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23D2" w14:textId="77777777" w:rsidR="005E072C" w:rsidRPr="005E072C" w:rsidRDefault="00823C26" w:rsidP="005E072C">
      <w:pPr>
        <w:spacing w:after="0" w:line="240" w:lineRule="auto"/>
        <w:ind w:right="-17"/>
        <w:jc w:val="right"/>
        <w:rPr>
          <w:rFonts w:ascii="Arial" w:eastAsia="Times New Roman" w:hAnsi="Arial" w:cs="Arial"/>
          <w:b/>
          <w:color w:val="FF0000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sz w:val="23"/>
          <w:szCs w:val="23"/>
          <w:lang w:eastAsia="en-GB"/>
        </w:rPr>
        <w:t>Agenda Item 4</w:t>
      </w:r>
      <w:bookmarkStart w:id="0" w:name="_GoBack"/>
      <w:bookmarkEnd w:id="0"/>
    </w:p>
    <w:p w14:paraId="1408DA60" w14:textId="77777777" w:rsidR="005E072C" w:rsidRPr="005E072C" w:rsidRDefault="005E072C" w:rsidP="005E072C">
      <w:pPr>
        <w:spacing w:after="0" w:line="240" w:lineRule="auto"/>
        <w:ind w:right="-17"/>
        <w:rPr>
          <w:rFonts w:ascii="Arial" w:eastAsia="Times New Roman" w:hAnsi="Arial" w:cs="Arial"/>
          <w:sz w:val="23"/>
          <w:szCs w:val="23"/>
          <w:lang w:eastAsia="en-GB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68"/>
        <w:gridCol w:w="8100"/>
      </w:tblGrid>
      <w:tr w:rsidR="005E072C" w:rsidRPr="005E072C" w14:paraId="51ABB2B8" w14:textId="77777777" w:rsidTr="005B481F">
        <w:trPr>
          <w:trHeight w:val="268"/>
        </w:trPr>
        <w:tc>
          <w:tcPr>
            <w:tcW w:w="1368" w:type="dxa"/>
            <w:vAlign w:val="center"/>
          </w:tcPr>
          <w:p w14:paraId="32AE595C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Report to:</w:t>
            </w:r>
          </w:p>
        </w:tc>
        <w:tc>
          <w:tcPr>
            <w:tcW w:w="8100" w:type="dxa"/>
            <w:vAlign w:val="center"/>
          </w:tcPr>
          <w:p w14:paraId="65A6F902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smartTag w:uri="urn:schemas-microsoft-com:office:smarttags" w:element="place">
              <w:r w:rsidRPr="005E072C">
                <w:rPr>
                  <w:rFonts w:ascii="Arial" w:eastAsia="Times New Roman" w:hAnsi="Arial" w:cs="Arial"/>
                  <w:spacing w:val="-4"/>
                  <w:sz w:val="23"/>
                  <w:szCs w:val="23"/>
                  <w:lang w:eastAsia="en-GB"/>
                </w:rPr>
                <w:t>East Sussex</w:t>
              </w:r>
            </w:smartTag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Strategic Partnership (ESSP)</w:t>
            </w:r>
          </w:p>
        </w:tc>
      </w:tr>
      <w:tr w:rsidR="005E072C" w:rsidRPr="005E072C" w14:paraId="7FB05C15" w14:textId="77777777" w:rsidTr="005B481F">
        <w:trPr>
          <w:trHeight w:val="286"/>
        </w:trPr>
        <w:tc>
          <w:tcPr>
            <w:tcW w:w="1368" w:type="dxa"/>
            <w:vAlign w:val="center"/>
          </w:tcPr>
          <w:p w14:paraId="42F41363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Date:</w:t>
            </w:r>
          </w:p>
        </w:tc>
        <w:tc>
          <w:tcPr>
            <w:tcW w:w="8100" w:type="dxa"/>
            <w:vAlign w:val="center"/>
          </w:tcPr>
          <w:p w14:paraId="28988EF0" w14:textId="77777777" w:rsidR="005E072C" w:rsidRPr="005E072C" w:rsidRDefault="006D2A63" w:rsidP="009F72DF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30</w:t>
            </w:r>
            <w:r w:rsidRPr="006D2A63">
              <w:rPr>
                <w:rFonts w:ascii="Arial" w:eastAsia="Times New Roman" w:hAnsi="Arial" w:cs="Arial"/>
                <w:spacing w:val="-4"/>
                <w:sz w:val="23"/>
                <w:szCs w:val="23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April</w:t>
            </w:r>
            <w:r w:rsidR="008E7BA7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201</w:t>
            </w:r>
            <w:r w:rsidR="009F72DF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8</w:t>
            </w:r>
          </w:p>
        </w:tc>
      </w:tr>
      <w:tr w:rsidR="005E072C" w:rsidRPr="005E072C" w14:paraId="025BF923" w14:textId="77777777" w:rsidTr="005B481F">
        <w:trPr>
          <w:trHeight w:val="294"/>
        </w:trPr>
        <w:tc>
          <w:tcPr>
            <w:tcW w:w="1368" w:type="dxa"/>
            <w:vAlign w:val="center"/>
          </w:tcPr>
          <w:p w14:paraId="2BC99C19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Title:</w:t>
            </w:r>
          </w:p>
        </w:tc>
        <w:tc>
          <w:tcPr>
            <w:tcW w:w="8100" w:type="dxa"/>
            <w:vAlign w:val="center"/>
          </w:tcPr>
          <w:p w14:paraId="70763855" w14:textId="77777777" w:rsidR="005E072C" w:rsidRPr="005E072C" w:rsidRDefault="00CE5BE1" w:rsidP="007F2AC5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Children’s and Young People’s </w:t>
            </w:r>
            <w:r w:rsidR="007F2AC5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Trust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Annual </w:t>
            </w:r>
            <w:r w:rsidR="009F72D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Partnership </w:t>
            </w:r>
            <w:r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Conference 201</w:t>
            </w:r>
            <w:r w:rsidR="009F72D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7</w:t>
            </w:r>
          </w:p>
        </w:tc>
      </w:tr>
      <w:tr w:rsidR="005E072C" w:rsidRPr="005E072C" w14:paraId="3D1D1C2A" w14:textId="77777777" w:rsidTr="005B481F">
        <w:trPr>
          <w:trHeight w:val="412"/>
        </w:trPr>
        <w:tc>
          <w:tcPr>
            <w:tcW w:w="1368" w:type="dxa"/>
            <w:vAlign w:val="center"/>
          </w:tcPr>
          <w:p w14:paraId="1D7168B1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Author:</w:t>
            </w:r>
          </w:p>
        </w:tc>
        <w:tc>
          <w:tcPr>
            <w:tcW w:w="8100" w:type="dxa"/>
            <w:vAlign w:val="center"/>
          </w:tcPr>
          <w:p w14:paraId="22CA11E4" w14:textId="77777777" w:rsidR="005E072C" w:rsidRPr="005E072C" w:rsidRDefault="00C354A7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Stuart Gallimore, Director of</w:t>
            </w:r>
            <w:r w:rsidR="00A07BE2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Children’s Services</w:t>
            </w:r>
          </w:p>
        </w:tc>
      </w:tr>
      <w:tr w:rsidR="005E072C" w:rsidRPr="005E072C" w14:paraId="17EFE1C0" w14:textId="77777777" w:rsidTr="005B481F">
        <w:trPr>
          <w:trHeight w:val="412"/>
        </w:trPr>
        <w:tc>
          <w:tcPr>
            <w:tcW w:w="1368" w:type="dxa"/>
          </w:tcPr>
          <w:p w14:paraId="20CE43E9" w14:textId="77777777" w:rsidR="005E072C" w:rsidRPr="005E072C" w:rsidRDefault="005E072C" w:rsidP="005E072C">
            <w:pPr>
              <w:spacing w:before="60" w:after="6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 w:rsidRPr="005E072C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Purpose:</w:t>
            </w:r>
          </w:p>
        </w:tc>
        <w:tc>
          <w:tcPr>
            <w:tcW w:w="8100" w:type="dxa"/>
            <w:vAlign w:val="center"/>
          </w:tcPr>
          <w:p w14:paraId="24101484" w14:textId="77777777" w:rsidR="005E072C" w:rsidRPr="005E072C" w:rsidRDefault="004E2DF9" w:rsidP="009F72DF">
            <w:pPr>
              <w:spacing w:before="60" w:after="120" w:line="240" w:lineRule="auto"/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To provide an update on the Children’s and Young People’s </w:t>
            </w:r>
            <w:r w:rsidR="00D5039E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Trust </w:t>
            </w:r>
            <w:r w:rsidR="00521C1A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(CYPT) </w:t>
            </w:r>
            <w:r w:rsidR="00D5039E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Annual </w:t>
            </w:r>
            <w:r w:rsidR="009F72DF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Partnership </w:t>
            </w:r>
            <w:r w:rsidR="00D5039E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Conference</w:t>
            </w:r>
            <w:r w:rsidR="00B1480A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</w:t>
            </w:r>
            <w:r w:rsidR="006F3AB8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(</w:t>
            </w:r>
            <w:r w:rsidR="009F72DF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10</w:t>
            </w:r>
            <w:r w:rsidR="009F72DF" w:rsidRPr="009F72DF">
              <w:rPr>
                <w:rFonts w:ascii="Arial" w:eastAsia="Times New Roman" w:hAnsi="Arial" w:cs="Arial"/>
                <w:spacing w:val="-4"/>
                <w:sz w:val="23"/>
                <w:szCs w:val="23"/>
                <w:vertAlign w:val="superscript"/>
                <w:lang w:eastAsia="en-GB"/>
              </w:rPr>
              <w:t>th</w:t>
            </w:r>
            <w:r w:rsidR="009F72DF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 xml:space="preserve"> November 2017</w:t>
            </w:r>
            <w:r w:rsidR="006F3AB8">
              <w:rPr>
                <w:rFonts w:ascii="Arial" w:eastAsia="Times New Roman" w:hAnsi="Arial" w:cs="Arial"/>
                <w:spacing w:val="-4"/>
                <w:sz w:val="23"/>
                <w:szCs w:val="23"/>
                <w:lang w:eastAsia="en-GB"/>
              </w:rPr>
              <w:t>)</w:t>
            </w:r>
          </w:p>
        </w:tc>
      </w:tr>
    </w:tbl>
    <w:p w14:paraId="68B43566" w14:textId="77777777" w:rsidR="005E072C" w:rsidRPr="000D138C" w:rsidRDefault="005E072C" w:rsidP="005E072C">
      <w:pPr>
        <w:spacing w:after="120" w:line="240" w:lineRule="auto"/>
        <w:rPr>
          <w:rFonts w:ascii="Arial" w:eastAsia="Times New Roman" w:hAnsi="Arial" w:cs="Arial"/>
          <w:b/>
          <w:spacing w:val="-4"/>
          <w:sz w:val="6"/>
          <w:szCs w:val="23"/>
          <w:lang w:eastAsia="en-GB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5E072C" w:rsidRPr="005E072C" w14:paraId="1D0EC0AD" w14:textId="77777777" w:rsidTr="005B481F">
        <w:trPr>
          <w:trHeight w:val="1152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22A" w14:textId="77777777" w:rsidR="005E072C" w:rsidRPr="00D5039E" w:rsidRDefault="005E072C" w:rsidP="005E072C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</w:pPr>
            <w:r w:rsidRPr="00D5039E">
              <w:rPr>
                <w:rFonts w:ascii="Arial" w:eastAsia="Times New Roman" w:hAnsi="Arial" w:cs="Arial"/>
                <w:b/>
                <w:sz w:val="23"/>
                <w:szCs w:val="23"/>
                <w:lang w:eastAsia="en-GB"/>
              </w:rPr>
              <w:t>Recommendation:</w:t>
            </w:r>
          </w:p>
          <w:p w14:paraId="719B659D" w14:textId="77777777" w:rsidR="005E072C" w:rsidRPr="00D5039E" w:rsidRDefault="005E072C" w:rsidP="005E072C">
            <w:pPr>
              <w:spacing w:before="120"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D5039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That the </w:t>
            </w:r>
            <w:smartTag w:uri="urn:schemas-microsoft-com:office:smarttags" w:element="PersonName">
              <w:smartTag w:uri="urn:schemas-microsoft-com:office:smarttags" w:element="place">
                <w:r w:rsidRPr="00D5039E">
                  <w:rPr>
                    <w:rFonts w:ascii="Arial" w:eastAsia="Times New Roman" w:hAnsi="Arial" w:cs="Arial"/>
                    <w:sz w:val="23"/>
                    <w:szCs w:val="23"/>
                    <w:lang w:eastAsia="en-GB"/>
                  </w:rPr>
                  <w:t>East Sussex</w:t>
                </w:r>
              </w:smartTag>
              <w:r w:rsidRPr="00D5039E">
                <w:rPr>
                  <w:rFonts w:ascii="Arial" w:eastAsia="Times New Roman" w:hAnsi="Arial" w:cs="Arial"/>
                  <w:sz w:val="23"/>
                  <w:szCs w:val="23"/>
                  <w:lang w:eastAsia="en-GB"/>
                </w:rPr>
                <w:t xml:space="preserve"> Strategic Partnership</w:t>
              </w:r>
            </w:smartTag>
            <w:r w:rsidRPr="00D5039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:</w:t>
            </w:r>
          </w:p>
          <w:p w14:paraId="71962880" w14:textId="77777777" w:rsidR="00AC2D38" w:rsidRDefault="004C423E" w:rsidP="00D550AD">
            <w:pPr>
              <w:numPr>
                <w:ilvl w:val="0"/>
                <w:numId w:val="4"/>
              </w:numPr>
              <w:spacing w:before="40" w:after="0" w:line="240" w:lineRule="auto"/>
              <w:ind w:left="714" w:hanging="357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Review the </w:t>
            </w:r>
            <w:r w:rsidR="00AC2D38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newsletter </w:t>
            </w:r>
            <w:r w:rsidR="00FD3730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update</w:t>
            </w:r>
            <w:r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following t</w:t>
            </w:r>
            <w:r w:rsidR="00C217C0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he </w:t>
            </w:r>
            <w:r w:rsidR="00D5039E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CYPT Annual </w:t>
            </w:r>
            <w:r w:rsidR="009F72DF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Partnership </w:t>
            </w:r>
            <w:r w:rsidR="00D5039E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Conference</w:t>
            </w:r>
            <w:r w:rsidR="0033545B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, which includes plans to update the current Children and Young People’s Plan for 2019 and links to the </w:t>
            </w:r>
            <w:r w:rsidR="00FB28B2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East Sussex </w:t>
            </w:r>
            <w:r w:rsidR="0033545B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Take Over Day</w:t>
            </w:r>
            <w:r w:rsidR="00B1480A" w:rsidRPr="00AC2D3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</w:p>
          <w:p w14:paraId="289CA911" w14:textId="77777777" w:rsidR="00D550AD" w:rsidRPr="005E072C" w:rsidRDefault="00D550AD" w:rsidP="00540A04">
            <w:pPr>
              <w:spacing w:before="40" w:after="0" w:line="240" w:lineRule="auto"/>
              <w:ind w:left="993" w:hanging="279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</w:p>
        </w:tc>
      </w:tr>
    </w:tbl>
    <w:p w14:paraId="5A027BF8" w14:textId="77777777" w:rsidR="00757838" w:rsidRPr="000D138C" w:rsidRDefault="00757838" w:rsidP="00FD3730">
      <w:pPr>
        <w:spacing w:after="120" w:line="240" w:lineRule="auto"/>
        <w:ind w:left="716" w:hanging="716"/>
        <w:rPr>
          <w:rFonts w:ascii="Arial" w:hAnsi="Arial" w:cs="Arial"/>
          <w:color w:val="FF0000"/>
          <w:sz w:val="14"/>
          <w:szCs w:val="23"/>
        </w:rPr>
      </w:pPr>
    </w:p>
    <w:p w14:paraId="2C5AD21B" w14:textId="77777777" w:rsidR="00D550AD" w:rsidRDefault="007F2AC5" w:rsidP="00757838">
      <w:pPr>
        <w:spacing w:after="120" w:line="240" w:lineRule="auto"/>
        <w:ind w:left="716" w:hanging="716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</w:t>
      </w:r>
      <w:r w:rsidR="00FD3730" w:rsidRPr="00FD3730">
        <w:rPr>
          <w:rFonts w:ascii="Arial" w:hAnsi="Arial" w:cs="Arial"/>
          <w:b/>
          <w:sz w:val="23"/>
          <w:szCs w:val="23"/>
        </w:rPr>
        <w:t>. The CYPT 201</w:t>
      </w:r>
      <w:r w:rsidR="009F72DF">
        <w:rPr>
          <w:rFonts w:ascii="Arial" w:hAnsi="Arial" w:cs="Arial"/>
          <w:b/>
          <w:sz w:val="23"/>
          <w:szCs w:val="23"/>
        </w:rPr>
        <w:t>7</w:t>
      </w:r>
      <w:r w:rsidR="00FD3730" w:rsidRPr="00FD3730">
        <w:rPr>
          <w:rFonts w:ascii="Arial" w:hAnsi="Arial" w:cs="Arial"/>
          <w:b/>
          <w:sz w:val="23"/>
          <w:szCs w:val="23"/>
        </w:rPr>
        <w:t xml:space="preserve"> Annual Conference</w:t>
      </w:r>
      <w:r>
        <w:rPr>
          <w:rFonts w:ascii="Arial" w:hAnsi="Arial" w:cs="Arial"/>
          <w:b/>
          <w:sz w:val="23"/>
          <w:szCs w:val="23"/>
        </w:rPr>
        <w:t xml:space="preserve"> update</w:t>
      </w:r>
    </w:p>
    <w:p w14:paraId="333B16B3" w14:textId="77777777" w:rsidR="00791EE4" w:rsidRPr="000D138C" w:rsidRDefault="00791EE4" w:rsidP="00757838">
      <w:pPr>
        <w:spacing w:after="120" w:line="240" w:lineRule="auto"/>
        <w:ind w:left="716" w:hanging="716"/>
        <w:rPr>
          <w:rFonts w:ascii="Arial" w:hAnsi="Arial" w:cs="Arial"/>
          <w:b/>
          <w:sz w:val="2"/>
          <w:szCs w:val="23"/>
        </w:rPr>
      </w:pPr>
    </w:p>
    <w:p w14:paraId="7CE2900A" w14:textId="77777777" w:rsidR="007F2AC5" w:rsidRDefault="007F2AC5" w:rsidP="00757838">
      <w:pPr>
        <w:spacing w:after="120" w:line="240" w:lineRule="auto"/>
        <w:ind w:left="716" w:hanging="7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D3730">
        <w:rPr>
          <w:rFonts w:ascii="Arial" w:hAnsi="Arial" w:cs="Arial"/>
          <w:sz w:val="23"/>
          <w:szCs w:val="23"/>
        </w:rPr>
        <w:t>.1</w:t>
      </w:r>
      <w:r w:rsidR="00735AFF" w:rsidRPr="00FD3730">
        <w:rPr>
          <w:rFonts w:ascii="Arial" w:hAnsi="Arial" w:cs="Arial"/>
          <w:sz w:val="23"/>
          <w:szCs w:val="23"/>
        </w:rPr>
        <w:tab/>
      </w:r>
      <w:r w:rsidR="00FD3730" w:rsidRPr="00FD3730">
        <w:rPr>
          <w:rFonts w:ascii="Arial" w:hAnsi="Arial" w:cs="Arial"/>
          <w:sz w:val="23"/>
          <w:szCs w:val="23"/>
        </w:rPr>
        <w:t xml:space="preserve">On the </w:t>
      </w:r>
      <w:r>
        <w:rPr>
          <w:rFonts w:ascii="Arial" w:hAnsi="Arial" w:cs="Arial"/>
          <w:sz w:val="23"/>
          <w:szCs w:val="23"/>
        </w:rPr>
        <w:t>10</w:t>
      </w:r>
      <w:r w:rsidRPr="007F2AC5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</w:t>
      </w:r>
      <w:r w:rsidR="00FD3730" w:rsidRPr="00FD3730">
        <w:rPr>
          <w:rFonts w:ascii="Arial" w:hAnsi="Arial" w:cs="Arial"/>
          <w:sz w:val="23"/>
          <w:szCs w:val="23"/>
        </w:rPr>
        <w:t xml:space="preserve"> at the </w:t>
      </w:r>
      <w:r>
        <w:rPr>
          <w:rFonts w:ascii="Arial" w:hAnsi="Arial" w:cs="Arial"/>
          <w:sz w:val="23"/>
          <w:szCs w:val="23"/>
        </w:rPr>
        <w:t>International Lawn Tennis Centre</w:t>
      </w:r>
      <w:r w:rsidR="00FD3730" w:rsidRPr="00FD3730">
        <w:rPr>
          <w:rFonts w:ascii="Arial" w:hAnsi="Arial" w:cs="Arial"/>
          <w:sz w:val="23"/>
          <w:szCs w:val="23"/>
        </w:rPr>
        <w:t xml:space="preserve"> in Eastbourne, m</w:t>
      </w:r>
      <w:r w:rsidR="004C423E" w:rsidRPr="00FD3730">
        <w:rPr>
          <w:rFonts w:ascii="Arial" w:hAnsi="Arial" w:cs="Arial"/>
          <w:sz w:val="23"/>
          <w:szCs w:val="23"/>
        </w:rPr>
        <w:t xml:space="preserve">ore than </w:t>
      </w:r>
      <w:r>
        <w:rPr>
          <w:rFonts w:ascii="Arial" w:hAnsi="Arial" w:cs="Arial"/>
          <w:sz w:val="23"/>
          <w:szCs w:val="23"/>
        </w:rPr>
        <w:t>4</w:t>
      </w:r>
      <w:r w:rsidR="004C423E" w:rsidRPr="00FD3730">
        <w:rPr>
          <w:rFonts w:ascii="Arial" w:hAnsi="Arial" w:cs="Arial"/>
          <w:sz w:val="23"/>
          <w:szCs w:val="23"/>
        </w:rPr>
        <w:t xml:space="preserve">0 </w:t>
      </w:r>
      <w:r w:rsidR="00CF06FB" w:rsidRPr="00FD3730">
        <w:rPr>
          <w:rFonts w:ascii="Arial" w:hAnsi="Arial" w:cs="Arial"/>
          <w:sz w:val="23"/>
          <w:szCs w:val="23"/>
        </w:rPr>
        <w:t xml:space="preserve">leaders and practitioners </w:t>
      </w:r>
      <w:r w:rsidR="004C423E" w:rsidRPr="00FD3730">
        <w:rPr>
          <w:rFonts w:ascii="Arial" w:hAnsi="Arial" w:cs="Arial"/>
          <w:sz w:val="23"/>
          <w:szCs w:val="23"/>
        </w:rPr>
        <w:t>from across a range of partnership organisations</w:t>
      </w:r>
      <w:r w:rsidR="00FD3730" w:rsidRPr="00FD3730">
        <w:rPr>
          <w:rFonts w:ascii="Arial" w:hAnsi="Arial" w:cs="Arial"/>
          <w:sz w:val="23"/>
          <w:szCs w:val="23"/>
        </w:rPr>
        <w:t xml:space="preserve"> joined </w:t>
      </w:r>
      <w:r w:rsidR="004C423E" w:rsidRPr="00FD3730">
        <w:rPr>
          <w:rFonts w:ascii="Arial" w:hAnsi="Arial" w:cs="Arial"/>
          <w:sz w:val="23"/>
          <w:szCs w:val="23"/>
        </w:rPr>
        <w:t xml:space="preserve">the </w:t>
      </w:r>
      <w:r w:rsidR="00735AFF" w:rsidRPr="00FD3730">
        <w:rPr>
          <w:rFonts w:ascii="Arial" w:hAnsi="Arial" w:cs="Arial"/>
          <w:sz w:val="23"/>
          <w:szCs w:val="23"/>
        </w:rPr>
        <w:t xml:space="preserve">morning </w:t>
      </w:r>
      <w:r w:rsidR="004C423E" w:rsidRPr="00FD3730">
        <w:rPr>
          <w:rFonts w:ascii="Arial" w:hAnsi="Arial" w:cs="Arial"/>
          <w:sz w:val="23"/>
          <w:szCs w:val="23"/>
        </w:rPr>
        <w:t xml:space="preserve">event to share </w:t>
      </w:r>
      <w:r w:rsidR="00CE5BE1" w:rsidRPr="00FD3730">
        <w:rPr>
          <w:rFonts w:ascii="Arial" w:hAnsi="Arial" w:cs="Arial"/>
          <w:sz w:val="23"/>
          <w:szCs w:val="23"/>
        </w:rPr>
        <w:t>current contributions and progress</w:t>
      </w:r>
      <w:r>
        <w:rPr>
          <w:rFonts w:ascii="Arial" w:hAnsi="Arial" w:cs="Arial"/>
          <w:sz w:val="23"/>
          <w:szCs w:val="23"/>
        </w:rPr>
        <w:t xml:space="preserve"> towards the Children and Young People’s Plan (CYPP) priorities.</w:t>
      </w:r>
    </w:p>
    <w:p w14:paraId="1ABCC69F" w14:textId="77777777" w:rsidR="006409F1" w:rsidRPr="000D138C" w:rsidRDefault="006409F1" w:rsidP="00757838">
      <w:pPr>
        <w:spacing w:after="120" w:line="240" w:lineRule="auto"/>
        <w:ind w:left="716" w:hanging="716"/>
        <w:rPr>
          <w:rFonts w:ascii="Arial" w:hAnsi="Arial" w:cs="Arial"/>
          <w:sz w:val="12"/>
          <w:szCs w:val="23"/>
        </w:rPr>
      </w:pPr>
    </w:p>
    <w:p w14:paraId="571C8652" w14:textId="77777777" w:rsidR="007F2AC5" w:rsidRDefault="007F2AC5" w:rsidP="00757838">
      <w:pPr>
        <w:spacing w:after="120" w:line="240" w:lineRule="auto"/>
        <w:ind w:left="716" w:hanging="7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FD3730">
        <w:rPr>
          <w:rFonts w:ascii="Arial" w:hAnsi="Arial" w:cs="Arial"/>
          <w:sz w:val="23"/>
          <w:szCs w:val="23"/>
        </w:rPr>
        <w:t>.2</w:t>
      </w:r>
      <w:r w:rsidR="0088214F" w:rsidRPr="00FD3730">
        <w:rPr>
          <w:rFonts w:ascii="Arial" w:hAnsi="Arial" w:cs="Arial"/>
          <w:sz w:val="23"/>
          <w:szCs w:val="23"/>
        </w:rPr>
        <w:t xml:space="preserve"> </w:t>
      </w:r>
      <w:r w:rsidR="0088214F" w:rsidRPr="00FD3730">
        <w:rPr>
          <w:rFonts w:ascii="Arial" w:hAnsi="Arial" w:cs="Arial"/>
          <w:sz w:val="23"/>
          <w:szCs w:val="23"/>
        </w:rPr>
        <w:tab/>
        <w:t>Those attending included</w:t>
      </w:r>
      <w:r w:rsidR="008A009F">
        <w:rPr>
          <w:rFonts w:ascii="Arial" w:hAnsi="Arial" w:cs="Arial"/>
          <w:sz w:val="23"/>
          <w:szCs w:val="23"/>
        </w:rPr>
        <w:t xml:space="preserve"> </w:t>
      </w:r>
      <w:r w:rsidR="00C217C0">
        <w:rPr>
          <w:rFonts w:ascii="Arial" w:hAnsi="Arial" w:cs="Arial"/>
          <w:sz w:val="23"/>
          <w:szCs w:val="23"/>
        </w:rPr>
        <w:t xml:space="preserve">representatives from </w:t>
      </w:r>
      <w:r w:rsidR="0088214F" w:rsidRPr="00FD3730">
        <w:rPr>
          <w:rFonts w:ascii="Arial" w:hAnsi="Arial" w:cs="Arial"/>
          <w:sz w:val="23"/>
          <w:szCs w:val="23"/>
        </w:rPr>
        <w:t xml:space="preserve">public health, district and borough councils, </w:t>
      </w:r>
      <w:r w:rsidR="003E5797" w:rsidRPr="00FD3730">
        <w:rPr>
          <w:rFonts w:ascii="Arial" w:hAnsi="Arial" w:cs="Arial"/>
          <w:sz w:val="23"/>
          <w:szCs w:val="23"/>
        </w:rPr>
        <w:t xml:space="preserve">schools, </w:t>
      </w:r>
      <w:r w:rsidR="0088214F" w:rsidRPr="00FD3730">
        <w:rPr>
          <w:rFonts w:ascii="Arial" w:hAnsi="Arial" w:cs="Arial"/>
          <w:sz w:val="23"/>
          <w:szCs w:val="23"/>
        </w:rPr>
        <w:t>colleges, housing, voluntary sector, police and fire services</w:t>
      </w:r>
      <w:r w:rsidR="00B1480A">
        <w:rPr>
          <w:rFonts w:ascii="Arial" w:hAnsi="Arial" w:cs="Arial"/>
          <w:sz w:val="23"/>
          <w:szCs w:val="23"/>
        </w:rPr>
        <w:t xml:space="preserve">, </w:t>
      </w:r>
      <w:r w:rsidR="0088214F" w:rsidRPr="00FD3730">
        <w:rPr>
          <w:rFonts w:ascii="Arial" w:hAnsi="Arial" w:cs="Arial"/>
          <w:sz w:val="23"/>
          <w:szCs w:val="23"/>
        </w:rPr>
        <w:t xml:space="preserve"> local businesses</w:t>
      </w:r>
      <w:r w:rsidR="00C217C0">
        <w:rPr>
          <w:rFonts w:ascii="Arial" w:hAnsi="Arial" w:cs="Arial"/>
          <w:sz w:val="23"/>
          <w:szCs w:val="23"/>
        </w:rPr>
        <w:t xml:space="preserve"> </w:t>
      </w:r>
      <w:r w:rsidR="00B1480A">
        <w:rPr>
          <w:rFonts w:ascii="Arial" w:hAnsi="Arial" w:cs="Arial"/>
          <w:sz w:val="23"/>
          <w:szCs w:val="23"/>
        </w:rPr>
        <w:t>and</w:t>
      </w:r>
      <w:r w:rsidR="008A009F">
        <w:rPr>
          <w:rFonts w:ascii="Arial" w:hAnsi="Arial" w:cs="Arial"/>
          <w:sz w:val="23"/>
          <w:szCs w:val="23"/>
        </w:rPr>
        <w:t xml:space="preserve"> </w:t>
      </w:r>
      <w:r w:rsidR="00521C1A" w:rsidRPr="00FD3730">
        <w:rPr>
          <w:rFonts w:ascii="Arial" w:hAnsi="Arial" w:cs="Arial"/>
          <w:sz w:val="23"/>
          <w:szCs w:val="23"/>
        </w:rPr>
        <w:t xml:space="preserve">adult </w:t>
      </w:r>
      <w:r w:rsidR="00B1480A" w:rsidRPr="00FD3730">
        <w:rPr>
          <w:rFonts w:ascii="Arial" w:hAnsi="Arial" w:cs="Arial"/>
          <w:sz w:val="23"/>
          <w:szCs w:val="23"/>
        </w:rPr>
        <w:t xml:space="preserve">and </w:t>
      </w:r>
      <w:r w:rsidR="00521C1A" w:rsidRPr="00FD3730">
        <w:rPr>
          <w:rFonts w:ascii="Arial" w:hAnsi="Arial" w:cs="Arial"/>
          <w:sz w:val="23"/>
          <w:szCs w:val="23"/>
        </w:rPr>
        <w:t xml:space="preserve">children </w:t>
      </w:r>
      <w:r w:rsidR="00B1480A" w:rsidRPr="00FD3730">
        <w:rPr>
          <w:rFonts w:ascii="Arial" w:hAnsi="Arial" w:cs="Arial"/>
          <w:sz w:val="23"/>
          <w:szCs w:val="23"/>
        </w:rPr>
        <w:t>social care services</w:t>
      </w:r>
      <w:r w:rsidR="008A009F">
        <w:rPr>
          <w:rFonts w:ascii="Arial" w:hAnsi="Arial" w:cs="Arial"/>
          <w:sz w:val="23"/>
          <w:szCs w:val="23"/>
        </w:rPr>
        <w:t>.</w:t>
      </w:r>
    </w:p>
    <w:p w14:paraId="7C59D958" w14:textId="77777777" w:rsidR="006409F1" w:rsidRPr="000D138C" w:rsidRDefault="006409F1" w:rsidP="00757838">
      <w:pPr>
        <w:spacing w:after="120" w:line="240" w:lineRule="auto"/>
        <w:ind w:left="716" w:hanging="716"/>
        <w:rPr>
          <w:rFonts w:ascii="Arial" w:hAnsi="Arial" w:cs="Arial"/>
          <w:sz w:val="12"/>
          <w:szCs w:val="23"/>
        </w:rPr>
      </w:pPr>
    </w:p>
    <w:p w14:paraId="1DF3F1D8" w14:textId="77777777" w:rsidR="0033545B" w:rsidRDefault="007F2AC5" w:rsidP="00735AFF">
      <w:pPr>
        <w:spacing w:after="12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1</w:t>
      </w:r>
      <w:r w:rsidR="00735AFF" w:rsidRPr="00FD3730">
        <w:rPr>
          <w:rFonts w:ascii="Arial" w:eastAsia="Times New Roman" w:hAnsi="Arial" w:cs="Arial"/>
          <w:sz w:val="23"/>
          <w:szCs w:val="23"/>
          <w:lang w:eastAsia="en-GB"/>
        </w:rPr>
        <w:t>.</w:t>
      </w:r>
      <w:r w:rsidR="00FD3730">
        <w:rPr>
          <w:rFonts w:ascii="Arial" w:eastAsia="Times New Roman" w:hAnsi="Arial" w:cs="Arial"/>
          <w:sz w:val="23"/>
          <w:szCs w:val="23"/>
          <w:lang w:eastAsia="en-GB"/>
        </w:rPr>
        <w:t>3</w:t>
      </w:r>
      <w:r w:rsidR="00735AFF" w:rsidRPr="00FD3730">
        <w:rPr>
          <w:rFonts w:ascii="Arial" w:eastAsia="Times New Roman" w:hAnsi="Arial" w:cs="Arial"/>
          <w:sz w:val="23"/>
          <w:szCs w:val="23"/>
          <w:lang w:eastAsia="en-GB"/>
        </w:rPr>
        <w:tab/>
      </w:r>
      <w:r>
        <w:rPr>
          <w:rFonts w:ascii="Arial" w:hAnsi="Arial" w:cs="Arial"/>
          <w:sz w:val="23"/>
          <w:szCs w:val="23"/>
        </w:rPr>
        <w:t>The first part of the morning asked attendees to review the current 2015-18 CYPP priorities in readiness for a full review of the plan and its priorities for 2019.</w:t>
      </w:r>
      <w:r w:rsidR="0033545B">
        <w:rPr>
          <w:rFonts w:ascii="Arial" w:hAnsi="Arial" w:cs="Arial"/>
          <w:sz w:val="23"/>
          <w:szCs w:val="23"/>
        </w:rPr>
        <w:t xml:space="preserve"> </w:t>
      </w:r>
    </w:p>
    <w:p w14:paraId="32919C19" w14:textId="77777777" w:rsidR="001E68BA" w:rsidRPr="002279F2" w:rsidRDefault="0033545B" w:rsidP="002A4DC9">
      <w:pPr>
        <w:spacing w:after="120" w:line="240" w:lineRule="auto"/>
        <w:ind w:left="1418"/>
        <w:rPr>
          <w:rFonts w:ascii="Arial" w:hAnsi="Arial" w:cs="Arial"/>
          <w:sz w:val="23"/>
          <w:szCs w:val="23"/>
        </w:rPr>
      </w:pPr>
      <w:r w:rsidRPr="002279F2">
        <w:rPr>
          <w:rFonts w:ascii="Arial" w:hAnsi="Arial" w:cs="Arial"/>
          <w:sz w:val="23"/>
          <w:szCs w:val="23"/>
        </w:rPr>
        <w:t>1.3.1 From the discussion – some minor amendments to the priorities were discu</w:t>
      </w:r>
      <w:r w:rsidR="006409F1" w:rsidRPr="002279F2">
        <w:rPr>
          <w:rFonts w:ascii="Arial" w:hAnsi="Arial" w:cs="Arial"/>
          <w:sz w:val="23"/>
          <w:szCs w:val="23"/>
        </w:rPr>
        <w:t xml:space="preserve">ssed.  </w:t>
      </w:r>
      <w:r w:rsidR="00237297" w:rsidRPr="002279F2">
        <w:rPr>
          <w:rFonts w:ascii="Arial" w:hAnsi="Arial" w:cs="Arial"/>
          <w:sz w:val="23"/>
          <w:szCs w:val="23"/>
        </w:rPr>
        <w:t>These are highlighted in the table below.  Please note that we will continue to review these priorit</w:t>
      </w:r>
      <w:r w:rsidR="008C386C" w:rsidRPr="002279F2">
        <w:rPr>
          <w:rFonts w:ascii="Arial" w:hAnsi="Arial" w:cs="Arial"/>
          <w:sz w:val="23"/>
          <w:szCs w:val="23"/>
        </w:rPr>
        <w:t xml:space="preserve">ies as we develop the new plan for 2019 onwards to ensure we take account of the resources available. </w:t>
      </w:r>
    </w:p>
    <w:tbl>
      <w:tblPr>
        <w:tblW w:w="9518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953"/>
        <w:gridCol w:w="3139"/>
      </w:tblGrid>
      <w:tr w:rsidR="000D138C" w:rsidRPr="00237297" w14:paraId="0B8A7866" w14:textId="77777777" w:rsidTr="002A4DC9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4081" w14:textId="77777777" w:rsidR="00237297" w:rsidRPr="002279F2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D4B08" w14:textId="77777777" w:rsidR="00237297" w:rsidRPr="002279F2" w:rsidRDefault="00237297" w:rsidP="002372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279F2">
              <w:rPr>
                <w:rFonts w:ascii="Arial" w:hAnsi="Arial" w:cs="Arial"/>
                <w:b/>
                <w:bCs/>
                <w:sz w:val="20"/>
              </w:rPr>
              <w:t>Current Priorities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47E9E" w14:textId="77777777" w:rsidR="00237297" w:rsidRPr="002279F2" w:rsidRDefault="00237297" w:rsidP="0023729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2279F2">
              <w:rPr>
                <w:rFonts w:ascii="Arial" w:hAnsi="Arial" w:cs="Arial"/>
                <w:b/>
                <w:bCs/>
                <w:sz w:val="20"/>
              </w:rPr>
              <w:t>Proposed changes from 2017 event</w:t>
            </w:r>
          </w:p>
        </w:tc>
      </w:tr>
      <w:tr w:rsidR="000D138C" w:rsidRPr="00237297" w14:paraId="1CA1CD52" w14:textId="77777777" w:rsidTr="002A4DC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9A46A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5BA9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Improving the school readiness of young children, particularly early communication, language development and numeracy 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A4479" w14:textId="77777777" w:rsidR="00237297" w:rsidRPr="00AF211A" w:rsidRDefault="00237297" w:rsidP="00237297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AF211A">
              <w:rPr>
                <w:rFonts w:ascii="Arial" w:hAnsi="Arial" w:cs="Arial"/>
                <w:sz w:val="20"/>
              </w:rPr>
              <w:t>Improving the school readiness of children at all transition stages</w:t>
            </w:r>
          </w:p>
        </w:tc>
      </w:tr>
      <w:tr w:rsidR="000D138C" w:rsidRPr="00237297" w14:paraId="4467AFD5" w14:textId="77777777" w:rsidTr="002A4DC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83E8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08D7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Helping more parents enter, sustain and progress in work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AE45E" w14:textId="77777777" w:rsidR="00237297" w:rsidRPr="00237297" w:rsidRDefault="00237297" w:rsidP="00237297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No change</w:t>
            </w:r>
          </w:p>
        </w:tc>
      </w:tr>
      <w:tr w:rsidR="000D138C" w:rsidRPr="00237297" w14:paraId="7803CD10" w14:textId="77777777" w:rsidTr="002A4DC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555F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F2ED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Improving the quality of life of low income families in other ways where possible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87100" w14:textId="77777777" w:rsidR="00237297" w:rsidRPr="00237297" w:rsidRDefault="00237297" w:rsidP="00237297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No change</w:t>
            </w:r>
          </w:p>
        </w:tc>
      </w:tr>
      <w:tr w:rsidR="000D138C" w:rsidRPr="00237297" w14:paraId="102FB213" w14:textId="77777777" w:rsidTr="002A4DC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EC444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3C72" w14:textId="77777777" w:rsidR="000D138C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Maintaining and strengthening early help for vulnerable families; and ensuring effective safeguarding for all children and young people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7AFCB" w14:textId="77777777" w:rsidR="00237297" w:rsidRPr="00AF211A" w:rsidRDefault="00237297" w:rsidP="000D138C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AF211A">
              <w:rPr>
                <w:rFonts w:ascii="Arial" w:hAnsi="Arial" w:cs="Arial"/>
                <w:sz w:val="20"/>
              </w:rPr>
              <w:t>Ensuring effective early help and safeguardin</w:t>
            </w:r>
            <w:r w:rsidR="000D138C" w:rsidRPr="00AF211A">
              <w:rPr>
                <w:rFonts w:ascii="Arial" w:hAnsi="Arial" w:cs="Arial"/>
                <w:sz w:val="20"/>
              </w:rPr>
              <w:t>g for children and young people</w:t>
            </w:r>
          </w:p>
        </w:tc>
      </w:tr>
      <w:tr w:rsidR="000D138C" w:rsidRPr="00237297" w14:paraId="36580FA5" w14:textId="77777777" w:rsidTr="002A4DC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F46A4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BCD8" w14:textId="77777777" w:rsidR="00237297" w:rsidRPr="00237297" w:rsidRDefault="00237297" w:rsidP="00237297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Improving skill levels of young people 14-19, including through better access to a  wider range of apprenticeship, vocational training and work experience opportunities as well as a strong academic route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A9E4E" w14:textId="77777777" w:rsidR="00237297" w:rsidRPr="00237297" w:rsidRDefault="00237297" w:rsidP="00237297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No change</w:t>
            </w:r>
          </w:p>
        </w:tc>
      </w:tr>
      <w:tr w:rsidR="000D138C" w:rsidRPr="00237297" w14:paraId="1714E570" w14:textId="77777777" w:rsidTr="002A4DC9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09C6" w14:textId="77777777" w:rsidR="00237297" w:rsidRPr="00237297" w:rsidRDefault="00237297" w:rsidP="0023729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F327" w14:textId="77777777" w:rsidR="00237297" w:rsidRPr="00237297" w:rsidRDefault="00237297" w:rsidP="00237297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 xml:space="preserve">Improving support to children, young people and families to help maintain and enhance emotional well-being and mental health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13B0" w14:textId="77777777" w:rsidR="00237297" w:rsidRPr="00237297" w:rsidRDefault="00237297" w:rsidP="00237297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237297">
              <w:rPr>
                <w:rFonts w:ascii="Arial" w:hAnsi="Arial" w:cs="Arial"/>
                <w:sz w:val="20"/>
              </w:rPr>
              <w:t>No change</w:t>
            </w:r>
          </w:p>
        </w:tc>
      </w:tr>
    </w:tbl>
    <w:p w14:paraId="17B2AA65" w14:textId="77777777" w:rsidR="001E68BA" w:rsidRPr="000D138C" w:rsidRDefault="001E68BA" w:rsidP="001E68BA">
      <w:pPr>
        <w:spacing w:after="120" w:line="240" w:lineRule="auto"/>
        <w:rPr>
          <w:rFonts w:ascii="Arial" w:hAnsi="Arial" w:cs="Arial"/>
          <w:sz w:val="12"/>
          <w:szCs w:val="23"/>
        </w:rPr>
      </w:pPr>
    </w:p>
    <w:p w14:paraId="3C3FB1B8" w14:textId="77777777" w:rsidR="007F2AC5" w:rsidRDefault="0033545B" w:rsidP="00757838">
      <w:pPr>
        <w:spacing w:after="120" w:line="240" w:lineRule="auto"/>
        <w:ind w:left="141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1.3.2 </w:t>
      </w:r>
      <w:r w:rsidR="00110B97">
        <w:rPr>
          <w:rFonts w:ascii="Arial" w:hAnsi="Arial" w:cs="Arial"/>
          <w:sz w:val="23"/>
          <w:szCs w:val="23"/>
        </w:rPr>
        <w:t>Work is</w:t>
      </w:r>
      <w:r>
        <w:rPr>
          <w:rFonts w:ascii="Arial" w:hAnsi="Arial" w:cs="Arial"/>
          <w:sz w:val="23"/>
          <w:szCs w:val="23"/>
        </w:rPr>
        <w:t xml:space="preserve"> </w:t>
      </w:r>
      <w:r w:rsidR="00110B97">
        <w:rPr>
          <w:rFonts w:ascii="Arial" w:hAnsi="Arial" w:cs="Arial"/>
          <w:sz w:val="23"/>
          <w:szCs w:val="23"/>
        </w:rPr>
        <w:t>now commencing</w:t>
      </w:r>
      <w:r>
        <w:rPr>
          <w:rFonts w:ascii="Arial" w:hAnsi="Arial" w:cs="Arial"/>
          <w:sz w:val="23"/>
          <w:szCs w:val="23"/>
        </w:rPr>
        <w:t xml:space="preserve"> on the new draft CYPP for 2019 onwards.  Th</w:t>
      </w:r>
      <w:r w:rsidR="006409F1">
        <w:rPr>
          <w:rFonts w:ascii="Arial" w:hAnsi="Arial" w:cs="Arial"/>
          <w:sz w:val="23"/>
          <w:szCs w:val="23"/>
        </w:rPr>
        <w:t>is</w:t>
      </w:r>
      <w:r>
        <w:rPr>
          <w:rFonts w:ascii="Arial" w:hAnsi="Arial" w:cs="Arial"/>
          <w:sz w:val="23"/>
          <w:szCs w:val="23"/>
        </w:rPr>
        <w:t xml:space="preserve"> will then be shared </w:t>
      </w:r>
      <w:r w:rsidR="00110B97">
        <w:rPr>
          <w:rFonts w:ascii="Arial" w:hAnsi="Arial" w:cs="Arial"/>
          <w:sz w:val="23"/>
          <w:szCs w:val="23"/>
        </w:rPr>
        <w:t xml:space="preserve">and discussed </w:t>
      </w:r>
      <w:r>
        <w:rPr>
          <w:rFonts w:ascii="Arial" w:hAnsi="Arial" w:cs="Arial"/>
          <w:sz w:val="23"/>
          <w:szCs w:val="23"/>
        </w:rPr>
        <w:t>with our partners at the 2018 event, planned for the 5</w:t>
      </w:r>
      <w:r w:rsidRPr="0033545B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 this year.</w:t>
      </w:r>
    </w:p>
    <w:p w14:paraId="7291AF31" w14:textId="77777777" w:rsidR="006409F1" w:rsidRPr="000D138C" w:rsidRDefault="006409F1" w:rsidP="00757838">
      <w:pPr>
        <w:spacing w:after="120" w:line="240" w:lineRule="auto"/>
        <w:ind w:left="1418"/>
        <w:rPr>
          <w:rFonts w:ascii="Arial" w:hAnsi="Arial" w:cs="Arial"/>
          <w:sz w:val="12"/>
          <w:szCs w:val="23"/>
        </w:rPr>
      </w:pPr>
    </w:p>
    <w:p w14:paraId="59FAD25A" w14:textId="77777777" w:rsidR="00583188" w:rsidRDefault="007F2AC5" w:rsidP="00327FC1">
      <w:pPr>
        <w:spacing w:after="120" w:line="240" w:lineRule="auto"/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1.4 </w:t>
      </w:r>
      <w:r>
        <w:rPr>
          <w:rFonts w:ascii="Arial" w:hAnsi="Arial" w:cs="Arial"/>
          <w:sz w:val="23"/>
          <w:szCs w:val="23"/>
        </w:rPr>
        <w:tab/>
        <w:t xml:space="preserve">The second round of table discussions focused on Personal and Community   </w:t>
      </w:r>
      <w:r w:rsidRPr="007F2AC5">
        <w:rPr>
          <w:rFonts w:ascii="Arial" w:hAnsi="Arial" w:cs="Arial"/>
          <w:sz w:val="23"/>
          <w:szCs w:val="23"/>
        </w:rPr>
        <w:t>Resi</w:t>
      </w:r>
      <w:r>
        <w:rPr>
          <w:rFonts w:ascii="Arial" w:hAnsi="Arial" w:cs="Arial"/>
          <w:sz w:val="23"/>
          <w:szCs w:val="23"/>
        </w:rPr>
        <w:t xml:space="preserve">lience </w:t>
      </w:r>
      <w:r w:rsidR="00327FC1">
        <w:rPr>
          <w:rFonts w:ascii="Arial" w:hAnsi="Arial" w:cs="Arial"/>
          <w:sz w:val="23"/>
          <w:szCs w:val="23"/>
        </w:rPr>
        <w:t xml:space="preserve">(PCR) </w:t>
      </w:r>
      <w:r>
        <w:rPr>
          <w:rFonts w:ascii="Arial" w:hAnsi="Arial" w:cs="Arial"/>
          <w:sz w:val="23"/>
          <w:szCs w:val="23"/>
        </w:rPr>
        <w:t>with a</w:t>
      </w:r>
      <w:r w:rsidRPr="007F2AC5">
        <w:rPr>
          <w:rFonts w:ascii="Arial" w:hAnsi="Arial" w:cs="Arial"/>
          <w:sz w:val="23"/>
          <w:szCs w:val="23"/>
        </w:rPr>
        <w:t>ttendees asked to identify ho</w:t>
      </w:r>
      <w:r>
        <w:rPr>
          <w:rFonts w:ascii="Arial" w:hAnsi="Arial" w:cs="Arial"/>
          <w:sz w:val="23"/>
          <w:szCs w:val="23"/>
        </w:rPr>
        <w:t xml:space="preserve">w to progress the CYPP </w:t>
      </w:r>
      <w:r w:rsidRPr="007F2AC5">
        <w:rPr>
          <w:rFonts w:ascii="Arial" w:hAnsi="Arial" w:cs="Arial"/>
          <w:sz w:val="23"/>
          <w:szCs w:val="23"/>
        </w:rPr>
        <w:t>priorities, using an ‘as</w:t>
      </w:r>
      <w:r>
        <w:rPr>
          <w:rFonts w:ascii="Arial" w:hAnsi="Arial" w:cs="Arial"/>
          <w:sz w:val="23"/>
          <w:szCs w:val="23"/>
        </w:rPr>
        <w:t xml:space="preserve">set-based’ </w:t>
      </w:r>
      <w:r w:rsidR="00540A04">
        <w:rPr>
          <w:rFonts w:ascii="Arial" w:hAnsi="Arial" w:cs="Arial"/>
          <w:sz w:val="23"/>
          <w:szCs w:val="23"/>
        </w:rPr>
        <w:t>approach.</w:t>
      </w:r>
      <w:r w:rsidR="00327FC1">
        <w:rPr>
          <w:rFonts w:ascii="Arial" w:hAnsi="Arial" w:cs="Arial"/>
          <w:sz w:val="23"/>
          <w:szCs w:val="23"/>
        </w:rPr>
        <w:t xml:space="preserve">  </w:t>
      </w:r>
    </w:p>
    <w:p w14:paraId="0664A1BD" w14:textId="77777777" w:rsidR="00583188" w:rsidRDefault="00327FC1" w:rsidP="00583188">
      <w:pPr>
        <w:spacing w:after="12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work was then able to feed into the PCR discussions held with children and young people at the East Sussex Annual Take </w:t>
      </w:r>
      <w:proofErr w:type="gramStart"/>
      <w:r>
        <w:rPr>
          <w:rFonts w:ascii="Arial" w:hAnsi="Arial" w:cs="Arial"/>
          <w:sz w:val="23"/>
          <w:szCs w:val="23"/>
        </w:rPr>
        <w:t>Over</w:t>
      </w:r>
      <w:proofErr w:type="gramEnd"/>
      <w:r>
        <w:rPr>
          <w:rFonts w:ascii="Arial" w:hAnsi="Arial" w:cs="Arial"/>
          <w:sz w:val="23"/>
          <w:szCs w:val="23"/>
        </w:rPr>
        <w:t xml:space="preserve"> Day on the 24</w:t>
      </w:r>
      <w:r w:rsidRPr="00327FC1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November. </w:t>
      </w:r>
    </w:p>
    <w:p w14:paraId="5D9D775F" w14:textId="77777777" w:rsidR="007F2AC5" w:rsidRDefault="00327FC1" w:rsidP="00583188">
      <w:pPr>
        <w:spacing w:after="120" w:line="240" w:lineRule="auto"/>
        <w:ind w:left="720"/>
        <w:rPr>
          <w:rFonts w:ascii="Arial" w:hAnsi="Arial" w:cs="Arial"/>
          <w:sz w:val="23"/>
          <w:szCs w:val="23"/>
        </w:rPr>
      </w:pPr>
      <w:r w:rsidRPr="00327FC1">
        <w:rPr>
          <w:rFonts w:ascii="Arial" w:hAnsi="Arial" w:cs="Arial"/>
          <w:sz w:val="23"/>
          <w:szCs w:val="23"/>
        </w:rPr>
        <w:t>The young people identified projects for small grants</w:t>
      </w:r>
      <w:r>
        <w:rPr>
          <w:rFonts w:ascii="Arial" w:hAnsi="Arial" w:cs="Arial"/>
          <w:sz w:val="23"/>
          <w:szCs w:val="23"/>
        </w:rPr>
        <w:t xml:space="preserve"> for activities with the aim of </w:t>
      </w:r>
      <w:r w:rsidRPr="00327FC1">
        <w:rPr>
          <w:rFonts w:ascii="Arial" w:hAnsi="Arial" w:cs="Arial"/>
          <w:sz w:val="23"/>
          <w:szCs w:val="23"/>
        </w:rPr>
        <w:t>improving health and social care.</w:t>
      </w:r>
      <w:r>
        <w:rPr>
          <w:rFonts w:ascii="Arial" w:hAnsi="Arial" w:cs="Arial"/>
          <w:sz w:val="23"/>
          <w:szCs w:val="23"/>
        </w:rPr>
        <w:t xml:space="preserve"> The projects included:</w:t>
      </w:r>
    </w:p>
    <w:p w14:paraId="7CF95BB0" w14:textId="77777777" w:rsidR="00583188" w:rsidRPr="00583188" w:rsidRDefault="00583188" w:rsidP="00583188">
      <w:pPr>
        <w:numPr>
          <w:ilvl w:val="0"/>
          <w:numId w:val="4"/>
        </w:numPr>
        <w:spacing w:after="120" w:line="240" w:lineRule="auto"/>
        <w:ind w:firstLine="1123"/>
        <w:rPr>
          <w:rFonts w:ascii="Arial" w:hAnsi="Arial" w:cs="Arial"/>
          <w:sz w:val="23"/>
          <w:szCs w:val="23"/>
        </w:rPr>
      </w:pPr>
      <w:r w:rsidRPr="00583188">
        <w:rPr>
          <w:rFonts w:ascii="Arial" w:hAnsi="Arial" w:cs="Arial"/>
          <w:sz w:val="23"/>
          <w:szCs w:val="23"/>
        </w:rPr>
        <w:t>Cross-generational Drama Group</w:t>
      </w:r>
    </w:p>
    <w:p w14:paraId="053F6986" w14:textId="77777777" w:rsidR="00583188" w:rsidRPr="00583188" w:rsidRDefault="00583188" w:rsidP="00583188">
      <w:pPr>
        <w:numPr>
          <w:ilvl w:val="0"/>
          <w:numId w:val="4"/>
        </w:numPr>
        <w:spacing w:after="120" w:line="240" w:lineRule="auto"/>
        <w:ind w:firstLine="1123"/>
        <w:rPr>
          <w:rFonts w:ascii="Arial" w:hAnsi="Arial" w:cs="Arial"/>
          <w:sz w:val="23"/>
          <w:szCs w:val="23"/>
        </w:rPr>
      </w:pPr>
      <w:r w:rsidRPr="00583188">
        <w:rPr>
          <w:rFonts w:ascii="Arial" w:hAnsi="Arial" w:cs="Arial"/>
          <w:sz w:val="23"/>
          <w:szCs w:val="23"/>
        </w:rPr>
        <w:t>Cross-generational dog walking service</w:t>
      </w:r>
    </w:p>
    <w:p w14:paraId="6CBFF372" w14:textId="77777777" w:rsidR="00583188" w:rsidRPr="00583188" w:rsidRDefault="00583188" w:rsidP="00583188">
      <w:pPr>
        <w:numPr>
          <w:ilvl w:val="0"/>
          <w:numId w:val="4"/>
        </w:numPr>
        <w:spacing w:after="120" w:line="240" w:lineRule="auto"/>
        <w:ind w:firstLine="1123"/>
        <w:rPr>
          <w:rFonts w:ascii="Arial" w:hAnsi="Arial" w:cs="Arial"/>
          <w:sz w:val="23"/>
          <w:szCs w:val="23"/>
        </w:rPr>
      </w:pPr>
      <w:r w:rsidRPr="00583188">
        <w:rPr>
          <w:rFonts w:ascii="Arial" w:hAnsi="Arial" w:cs="Arial"/>
          <w:sz w:val="23"/>
          <w:szCs w:val="23"/>
        </w:rPr>
        <w:t>Junior Parliament for 7-11 year olds</w:t>
      </w:r>
    </w:p>
    <w:p w14:paraId="1AEB5E58" w14:textId="77777777" w:rsidR="00583188" w:rsidRPr="00583188" w:rsidRDefault="00583188" w:rsidP="00583188">
      <w:pPr>
        <w:numPr>
          <w:ilvl w:val="0"/>
          <w:numId w:val="4"/>
        </w:numPr>
        <w:spacing w:after="120" w:line="240" w:lineRule="auto"/>
        <w:ind w:firstLine="1123"/>
        <w:rPr>
          <w:rFonts w:ascii="Arial" w:hAnsi="Arial" w:cs="Arial"/>
          <w:sz w:val="23"/>
          <w:szCs w:val="23"/>
        </w:rPr>
      </w:pPr>
      <w:r w:rsidRPr="00583188">
        <w:rPr>
          <w:rFonts w:ascii="Arial" w:hAnsi="Arial" w:cs="Arial"/>
          <w:sz w:val="23"/>
          <w:szCs w:val="23"/>
        </w:rPr>
        <w:t>Cross-generational and inclusive ‘Emotional Support Centre’</w:t>
      </w:r>
    </w:p>
    <w:p w14:paraId="528F083F" w14:textId="77777777" w:rsidR="00583188" w:rsidRPr="00583188" w:rsidRDefault="00583188" w:rsidP="00583188">
      <w:pPr>
        <w:numPr>
          <w:ilvl w:val="0"/>
          <w:numId w:val="4"/>
        </w:numPr>
        <w:spacing w:after="120" w:line="240" w:lineRule="auto"/>
        <w:ind w:firstLine="1123"/>
        <w:rPr>
          <w:rFonts w:ascii="Arial" w:hAnsi="Arial" w:cs="Arial"/>
          <w:sz w:val="23"/>
          <w:szCs w:val="23"/>
        </w:rPr>
      </w:pPr>
      <w:r w:rsidRPr="00583188">
        <w:rPr>
          <w:rFonts w:ascii="Arial" w:hAnsi="Arial" w:cs="Arial"/>
          <w:sz w:val="23"/>
          <w:szCs w:val="23"/>
        </w:rPr>
        <w:t>Post-16 careers advice in Community Space</w:t>
      </w:r>
    </w:p>
    <w:p w14:paraId="543C2E27" w14:textId="77777777" w:rsidR="007F2AC5" w:rsidRDefault="00100696" w:rsidP="00757838">
      <w:pPr>
        <w:spacing w:after="120" w:line="240" w:lineRule="auto"/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For more information, please follow the </w:t>
      </w:r>
      <w:hyperlink r:id="rId13" w:history="1">
        <w:r w:rsidRPr="00100696">
          <w:rPr>
            <w:rStyle w:val="Hyperlink"/>
            <w:rFonts w:ascii="Arial" w:hAnsi="Arial" w:cs="Arial"/>
            <w:sz w:val="23"/>
            <w:szCs w:val="23"/>
          </w:rPr>
          <w:t>link</w:t>
        </w:r>
      </w:hyperlink>
      <w:r>
        <w:rPr>
          <w:rFonts w:ascii="Arial" w:hAnsi="Arial" w:cs="Arial"/>
          <w:sz w:val="23"/>
          <w:szCs w:val="23"/>
        </w:rPr>
        <w:t xml:space="preserve"> to the Community Resilience video summary from the East Sussex Annual Take </w:t>
      </w:r>
      <w:proofErr w:type="gramStart"/>
      <w:r>
        <w:rPr>
          <w:rFonts w:ascii="Arial" w:hAnsi="Arial" w:cs="Arial"/>
          <w:sz w:val="23"/>
          <w:szCs w:val="23"/>
        </w:rPr>
        <w:t>Over</w:t>
      </w:r>
      <w:proofErr w:type="gramEnd"/>
      <w:r>
        <w:rPr>
          <w:rFonts w:ascii="Arial" w:hAnsi="Arial" w:cs="Arial"/>
          <w:sz w:val="23"/>
          <w:szCs w:val="23"/>
        </w:rPr>
        <w:t xml:space="preserve"> Day.</w:t>
      </w:r>
    </w:p>
    <w:p w14:paraId="23C38322" w14:textId="77777777" w:rsidR="006409F1" w:rsidRPr="000D138C" w:rsidRDefault="006409F1" w:rsidP="00757838">
      <w:pPr>
        <w:spacing w:after="120" w:line="240" w:lineRule="auto"/>
        <w:ind w:left="720"/>
        <w:rPr>
          <w:rFonts w:ascii="Arial" w:hAnsi="Arial" w:cs="Arial"/>
          <w:sz w:val="12"/>
          <w:szCs w:val="23"/>
        </w:rPr>
      </w:pPr>
    </w:p>
    <w:p w14:paraId="1E8A7796" w14:textId="77777777" w:rsidR="006409F1" w:rsidRDefault="007F2AC5" w:rsidP="006409F1">
      <w:pPr>
        <w:spacing w:after="120" w:line="240" w:lineRule="auto"/>
        <w:ind w:left="709" w:hanging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1.5  </w:t>
      </w:r>
      <w:r>
        <w:rPr>
          <w:rFonts w:ascii="Arial" w:hAnsi="Arial" w:cs="Arial"/>
          <w:sz w:val="23"/>
          <w:szCs w:val="23"/>
        </w:rPr>
        <w:tab/>
      </w:r>
      <w:hyperlink r:id="rId14" w:history="1">
        <w:r w:rsidR="008354C6" w:rsidRPr="008B2CC7">
          <w:rPr>
            <w:rStyle w:val="Hyperlink"/>
            <w:rFonts w:ascii="Arial" w:hAnsi="Arial" w:cs="Arial"/>
            <w:sz w:val="23"/>
            <w:szCs w:val="23"/>
          </w:rPr>
          <w:t>Appendix</w:t>
        </w:r>
        <w:r w:rsidR="00C217C0" w:rsidRPr="008B2CC7">
          <w:rPr>
            <w:rStyle w:val="Hyperlink"/>
            <w:rFonts w:ascii="Arial" w:hAnsi="Arial" w:cs="Arial"/>
            <w:sz w:val="23"/>
            <w:szCs w:val="23"/>
          </w:rPr>
          <w:t xml:space="preserve"> A</w:t>
        </w:r>
      </w:hyperlink>
      <w:r w:rsidR="00C217C0">
        <w:rPr>
          <w:rFonts w:ascii="Arial" w:hAnsi="Arial" w:cs="Arial"/>
          <w:sz w:val="23"/>
          <w:szCs w:val="23"/>
        </w:rPr>
        <w:t xml:space="preserve"> </w:t>
      </w:r>
      <w:r w:rsidR="008354C6" w:rsidRPr="00FD3730">
        <w:rPr>
          <w:rFonts w:ascii="Arial" w:hAnsi="Arial" w:cs="Arial"/>
          <w:sz w:val="23"/>
          <w:szCs w:val="23"/>
        </w:rPr>
        <w:t>provides a</w:t>
      </w:r>
      <w:r w:rsidR="00FD3730" w:rsidRPr="00FD3730">
        <w:rPr>
          <w:rFonts w:ascii="Arial" w:hAnsi="Arial" w:cs="Arial"/>
          <w:sz w:val="23"/>
          <w:szCs w:val="23"/>
        </w:rPr>
        <w:t xml:space="preserve">n </w:t>
      </w:r>
      <w:r w:rsidR="006409F1">
        <w:rPr>
          <w:rFonts w:ascii="Arial" w:hAnsi="Arial" w:cs="Arial"/>
          <w:sz w:val="23"/>
          <w:szCs w:val="23"/>
        </w:rPr>
        <w:t>overview</w:t>
      </w:r>
      <w:r w:rsidR="00FD3730" w:rsidRPr="00FD3730">
        <w:rPr>
          <w:rFonts w:ascii="Arial" w:hAnsi="Arial" w:cs="Arial"/>
          <w:sz w:val="23"/>
          <w:szCs w:val="23"/>
        </w:rPr>
        <w:t>, in the form of a newsletter</w:t>
      </w:r>
      <w:r w:rsidR="00FD3730">
        <w:rPr>
          <w:rFonts w:ascii="Arial" w:hAnsi="Arial" w:cs="Arial"/>
          <w:sz w:val="23"/>
          <w:szCs w:val="23"/>
        </w:rPr>
        <w:t xml:space="preserve">, </w:t>
      </w:r>
      <w:r w:rsidR="008354C6" w:rsidRPr="00FD3730">
        <w:rPr>
          <w:rFonts w:ascii="Arial" w:hAnsi="Arial" w:cs="Arial"/>
          <w:sz w:val="23"/>
          <w:szCs w:val="23"/>
        </w:rPr>
        <w:t xml:space="preserve">of the </w:t>
      </w:r>
      <w:r w:rsidR="008B2CC7">
        <w:rPr>
          <w:rFonts w:ascii="Arial" w:hAnsi="Arial" w:cs="Arial"/>
          <w:sz w:val="23"/>
          <w:szCs w:val="23"/>
        </w:rPr>
        <w:t xml:space="preserve">CYPT </w:t>
      </w:r>
      <w:r w:rsidR="008354C6" w:rsidRPr="00FD3730">
        <w:rPr>
          <w:rFonts w:ascii="Arial" w:hAnsi="Arial" w:cs="Arial"/>
          <w:sz w:val="23"/>
          <w:szCs w:val="23"/>
        </w:rPr>
        <w:t>event and the discussions held.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411A6CDD" w14:textId="77777777" w:rsidR="00D550AD" w:rsidRDefault="007F2AC5" w:rsidP="006409F1">
      <w:pPr>
        <w:spacing w:after="120" w:line="240" w:lineRule="auto"/>
        <w:ind w:left="709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This </w:t>
      </w:r>
      <w:r w:rsidR="00791EE4">
        <w:rPr>
          <w:rFonts w:ascii="Arial" w:hAnsi="Arial" w:cs="Arial"/>
          <w:sz w:val="23"/>
          <w:szCs w:val="23"/>
        </w:rPr>
        <w:t xml:space="preserve">also </w:t>
      </w:r>
      <w:r>
        <w:rPr>
          <w:rFonts w:ascii="Arial" w:hAnsi="Arial" w:cs="Arial"/>
          <w:sz w:val="23"/>
          <w:szCs w:val="23"/>
        </w:rPr>
        <w:t xml:space="preserve">includes an update on the discussions from the 2016 event, which focused on low cost or no cost ideas that </w:t>
      </w:r>
      <w:r w:rsidR="00540A04">
        <w:rPr>
          <w:rFonts w:ascii="Arial" w:hAnsi="Arial" w:cs="Arial"/>
          <w:sz w:val="23"/>
          <w:szCs w:val="23"/>
        </w:rPr>
        <w:t>were then</w:t>
      </w:r>
      <w:r>
        <w:rPr>
          <w:rFonts w:ascii="Arial" w:hAnsi="Arial" w:cs="Arial"/>
          <w:sz w:val="23"/>
          <w:szCs w:val="23"/>
        </w:rPr>
        <w:t xml:space="preserve"> implemented to support the aims of the CYPT.</w:t>
      </w:r>
    </w:p>
    <w:p w14:paraId="2DCF3D0B" w14:textId="77777777" w:rsidR="006409F1" w:rsidRPr="000D138C" w:rsidRDefault="006409F1" w:rsidP="006409F1">
      <w:pPr>
        <w:spacing w:after="120" w:line="240" w:lineRule="auto"/>
        <w:ind w:left="709"/>
        <w:rPr>
          <w:rFonts w:ascii="Arial" w:hAnsi="Arial" w:cs="Arial"/>
          <w:sz w:val="12"/>
          <w:szCs w:val="23"/>
        </w:rPr>
      </w:pPr>
    </w:p>
    <w:p w14:paraId="026591E9" w14:textId="77777777" w:rsidR="008B2CC7" w:rsidRDefault="007F2AC5" w:rsidP="00D550AD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1</w:t>
      </w:r>
      <w:r w:rsidR="00735AFF" w:rsidRPr="00FD3730">
        <w:rPr>
          <w:rFonts w:ascii="Arial" w:eastAsia="Times New Roman" w:hAnsi="Arial" w:cs="Arial"/>
          <w:sz w:val="23"/>
          <w:szCs w:val="23"/>
          <w:lang w:eastAsia="en-GB"/>
        </w:rPr>
        <w:t>.</w:t>
      </w:r>
      <w:r>
        <w:rPr>
          <w:rFonts w:ascii="Arial" w:eastAsia="Times New Roman" w:hAnsi="Arial" w:cs="Arial"/>
          <w:sz w:val="23"/>
          <w:szCs w:val="23"/>
          <w:lang w:eastAsia="en-GB"/>
        </w:rPr>
        <w:t>6</w:t>
      </w:r>
      <w:r w:rsidR="00FD3730">
        <w:rPr>
          <w:rFonts w:ascii="Arial" w:eastAsia="Times New Roman" w:hAnsi="Arial" w:cs="Arial"/>
          <w:sz w:val="23"/>
          <w:szCs w:val="23"/>
          <w:lang w:eastAsia="en-GB"/>
        </w:rPr>
        <w:tab/>
      </w:r>
      <w:r w:rsidR="00FD3730" w:rsidRPr="00FD3730">
        <w:rPr>
          <w:rFonts w:ascii="Arial" w:eastAsia="Times New Roman" w:hAnsi="Arial" w:cs="Arial"/>
          <w:sz w:val="23"/>
          <w:szCs w:val="23"/>
          <w:lang w:eastAsia="en-GB"/>
        </w:rPr>
        <w:t xml:space="preserve">This was the 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second </w:t>
      </w:r>
      <w:r w:rsidR="00FD3730" w:rsidRPr="00FD3730">
        <w:rPr>
          <w:rFonts w:ascii="Arial" w:eastAsia="Times New Roman" w:hAnsi="Arial" w:cs="Arial"/>
          <w:sz w:val="23"/>
          <w:szCs w:val="23"/>
          <w:lang w:eastAsia="en-GB"/>
        </w:rPr>
        <w:t>event of this kind for the CYPT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>,</w:t>
      </w:r>
      <w:r w:rsidR="00FD3730" w:rsidRPr="00FD3730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en-GB"/>
        </w:rPr>
        <w:t>as with the previous year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r w:rsidR="00FD3730" w:rsidRPr="00FD3730">
        <w:rPr>
          <w:rFonts w:ascii="Arial" w:eastAsia="Times New Roman" w:hAnsi="Arial" w:cs="Arial"/>
          <w:sz w:val="23"/>
          <w:szCs w:val="23"/>
          <w:lang w:eastAsia="en-GB"/>
        </w:rPr>
        <w:t xml:space="preserve">feedback </w:t>
      </w:r>
      <w:r w:rsidR="008E098E">
        <w:rPr>
          <w:rFonts w:ascii="Arial" w:eastAsia="Times New Roman" w:hAnsi="Arial" w:cs="Arial"/>
          <w:sz w:val="23"/>
          <w:szCs w:val="23"/>
          <w:lang w:eastAsia="en-GB"/>
        </w:rPr>
        <w:t>was</w:t>
      </w:r>
      <w:r w:rsidR="00FD3730" w:rsidRPr="00FD3730">
        <w:rPr>
          <w:rFonts w:ascii="Arial" w:eastAsia="Times New Roman" w:hAnsi="Arial" w:cs="Arial"/>
          <w:sz w:val="23"/>
          <w:szCs w:val="23"/>
          <w:lang w:eastAsia="en-GB"/>
        </w:rPr>
        <w:t xml:space="preserve"> positive, with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100% of respondents </w:t>
      </w:r>
      <w:r w:rsidR="0033545B">
        <w:rPr>
          <w:rFonts w:ascii="Arial" w:eastAsia="Times New Roman" w:hAnsi="Arial" w:cs="Arial"/>
          <w:sz w:val="23"/>
          <w:szCs w:val="23"/>
          <w:lang w:eastAsia="en-GB"/>
        </w:rPr>
        <w:t>stating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 that they would recommend a colleague to this event in the future. </w:t>
      </w:r>
    </w:p>
    <w:p w14:paraId="0D9B52FE" w14:textId="77777777" w:rsidR="0005778E" w:rsidRDefault="007F2AC5" w:rsidP="008B2CC7">
      <w:pPr>
        <w:spacing w:after="120" w:line="240" w:lineRule="auto"/>
        <w:ind w:left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Suggestions for content for the 2018 event w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>ere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also provided, th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>ese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focused on </w:t>
      </w:r>
      <w:r w:rsidR="00A80EEF">
        <w:rPr>
          <w:rFonts w:ascii="Arial" w:eastAsia="Times New Roman" w:hAnsi="Arial" w:cs="Arial"/>
          <w:sz w:val="23"/>
          <w:szCs w:val="23"/>
          <w:lang w:eastAsia="en-GB"/>
        </w:rPr>
        <w:t xml:space="preserve">having more time for discussions which was seen as invaluable across the partner organisations.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A sample of 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 xml:space="preserve">feedback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 xml:space="preserve">is also shared </w:t>
      </w:r>
      <w:r w:rsidR="006409F1">
        <w:rPr>
          <w:rFonts w:ascii="Arial" w:eastAsia="Times New Roman" w:hAnsi="Arial" w:cs="Arial"/>
          <w:sz w:val="23"/>
          <w:szCs w:val="23"/>
          <w:lang w:eastAsia="en-GB"/>
        </w:rPr>
        <w:t>with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>in Appendix A.</w:t>
      </w:r>
    </w:p>
    <w:p w14:paraId="1ACB885C" w14:textId="77777777" w:rsidR="00D550AD" w:rsidRPr="00D550AD" w:rsidRDefault="00D550AD" w:rsidP="00A80EEF">
      <w:pPr>
        <w:spacing w:after="12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</w:p>
    <w:p w14:paraId="0D3AF0BD" w14:textId="77777777" w:rsidR="00D550AD" w:rsidRDefault="00A80EEF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sz w:val="23"/>
          <w:szCs w:val="23"/>
          <w:lang w:eastAsia="en-GB"/>
        </w:rPr>
        <w:t>2.</w:t>
      </w:r>
      <w:r w:rsidR="00BB6060" w:rsidRPr="00FD3730">
        <w:rPr>
          <w:rFonts w:ascii="Arial" w:eastAsia="Times New Roman" w:hAnsi="Arial" w:cs="Arial"/>
          <w:b/>
          <w:sz w:val="23"/>
          <w:szCs w:val="23"/>
          <w:lang w:eastAsia="en-GB"/>
        </w:rPr>
        <w:t xml:space="preserve"> </w:t>
      </w:r>
      <w:r w:rsidR="00BB6060" w:rsidRPr="001B09E6">
        <w:rPr>
          <w:rFonts w:ascii="Arial" w:eastAsia="Times New Roman" w:hAnsi="Arial" w:cs="Arial"/>
          <w:b/>
          <w:sz w:val="23"/>
          <w:szCs w:val="23"/>
          <w:lang w:eastAsia="en-GB"/>
        </w:rPr>
        <w:t>Next Steps</w:t>
      </w:r>
    </w:p>
    <w:p w14:paraId="293248CB" w14:textId="77777777" w:rsidR="00791EE4" w:rsidRPr="000D138C" w:rsidRDefault="00791EE4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12"/>
          <w:szCs w:val="23"/>
          <w:lang w:eastAsia="en-GB"/>
        </w:rPr>
      </w:pPr>
    </w:p>
    <w:p w14:paraId="091F6E30" w14:textId="77777777" w:rsidR="00540A04" w:rsidRDefault="00540A04" w:rsidP="00D550AD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2</w:t>
      </w:r>
      <w:r w:rsidR="00BB6060" w:rsidRPr="00FD3730">
        <w:rPr>
          <w:rFonts w:ascii="Arial" w:eastAsia="Times New Roman" w:hAnsi="Arial" w:cs="Arial"/>
          <w:sz w:val="23"/>
          <w:szCs w:val="23"/>
          <w:lang w:eastAsia="en-GB"/>
        </w:rPr>
        <w:t>.1</w:t>
      </w:r>
      <w:r w:rsidR="00BB6060" w:rsidRPr="00FD3730">
        <w:rPr>
          <w:rFonts w:ascii="Arial" w:eastAsia="Times New Roman" w:hAnsi="Arial" w:cs="Arial"/>
          <w:sz w:val="23"/>
          <w:szCs w:val="23"/>
          <w:lang w:eastAsia="en-GB"/>
        </w:rPr>
        <w:tab/>
      </w:r>
      <w:r w:rsidR="004E2DF9">
        <w:rPr>
          <w:rFonts w:ascii="Arial" w:eastAsia="Times New Roman" w:hAnsi="Arial" w:cs="Arial"/>
          <w:sz w:val="23"/>
          <w:szCs w:val="23"/>
          <w:lang w:eastAsia="en-GB"/>
        </w:rPr>
        <w:t xml:space="preserve">It is proposed that a </w:t>
      </w:r>
      <w:r>
        <w:rPr>
          <w:rFonts w:ascii="Arial" w:eastAsia="Times New Roman" w:hAnsi="Arial" w:cs="Arial"/>
          <w:sz w:val="23"/>
          <w:szCs w:val="23"/>
          <w:lang w:eastAsia="en-GB"/>
        </w:rPr>
        <w:t>third</w:t>
      </w:r>
      <w:r w:rsidR="004E2DF9">
        <w:rPr>
          <w:rFonts w:ascii="Arial" w:eastAsia="Times New Roman" w:hAnsi="Arial" w:cs="Arial"/>
          <w:sz w:val="23"/>
          <w:szCs w:val="23"/>
          <w:lang w:eastAsia="en-GB"/>
        </w:rPr>
        <w:t xml:space="preserve"> annual conference is </w:t>
      </w:r>
      <w:r w:rsidR="006F3AB8">
        <w:rPr>
          <w:rFonts w:ascii="Arial" w:eastAsia="Times New Roman" w:hAnsi="Arial" w:cs="Arial"/>
          <w:sz w:val="23"/>
          <w:szCs w:val="23"/>
          <w:lang w:eastAsia="en-GB"/>
        </w:rPr>
        <w:t>agreed</w:t>
      </w:r>
      <w:r w:rsidR="004E2DF9">
        <w:rPr>
          <w:rFonts w:ascii="Arial" w:eastAsia="Times New Roman" w:hAnsi="Arial" w:cs="Arial"/>
          <w:sz w:val="23"/>
          <w:szCs w:val="23"/>
          <w:lang w:eastAsia="en-GB"/>
        </w:rPr>
        <w:t xml:space="preserve"> for 201</w:t>
      </w:r>
      <w:r>
        <w:rPr>
          <w:rFonts w:ascii="Arial" w:eastAsia="Times New Roman" w:hAnsi="Arial" w:cs="Arial"/>
          <w:sz w:val="23"/>
          <w:szCs w:val="23"/>
          <w:lang w:eastAsia="en-GB"/>
        </w:rPr>
        <w:t>8</w:t>
      </w:r>
      <w:r w:rsidR="001B09E6">
        <w:rPr>
          <w:rFonts w:ascii="Arial" w:eastAsia="Times New Roman" w:hAnsi="Arial" w:cs="Arial"/>
          <w:sz w:val="23"/>
          <w:szCs w:val="23"/>
          <w:lang w:eastAsia="en-GB"/>
        </w:rPr>
        <w:t xml:space="preserve">, </w:t>
      </w:r>
      <w:r w:rsidR="008B2CC7">
        <w:rPr>
          <w:rFonts w:ascii="Arial" w:eastAsia="Times New Roman" w:hAnsi="Arial" w:cs="Arial"/>
          <w:sz w:val="23"/>
          <w:szCs w:val="23"/>
          <w:lang w:eastAsia="en-GB"/>
        </w:rPr>
        <w:t>currently booked for</w:t>
      </w:r>
      <w:r w:rsidR="004E2DF9">
        <w:rPr>
          <w:rFonts w:ascii="Arial" w:eastAsia="Times New Roman" w:hAnsi="Arial" w:cs="Arial"/>
          <w:sz w:val="23"/>
          <w:szCs w:val="23"/>
          <w:lang w:eastAsia="en-GB"/>
        </w:rPr>
        <w:t xml:space="preserve"> the </w:t>
      </w:r>
      <w:r>
        <w:rPr>
          <w:rFonts w:ascii="Arial" w:eastAsia="Times New Roman" w:hAnsi="Arial" w:cs="Arial"/>
          <w:sz w:val="23"/>
          <w:szCs w:val="23"/>
          <w:lang w:eastAsia="en-GB"/>
        </w:rPr>
        <w:t>5</w:t>
      </w:r>
      <w:r w:rsidR="004E2DF9" w:rsidRPr="001B09E6">
        <w:rPr>
          <w:rFonts w:ascii="Arial" w:eastAsia="Times New Roman" w:hAnsi="Arial" w:cs="Arial"/>
          <w:sz w:val="23"/>
          <w:szCs w:val="23"/>
          <w:lang w:eastAsia="en-GB"/>
        </w:rPr>
        <w:t>th</w:t>
      </w:r>
      <w:r w:rsidR="004E2DF9">
        <w:rPr>
          <w:rFonts w:ascii="Arial" w:eastAsia="Times New Roman" w:hAnsi="Arial" w:cs="Arial"/>
          <w:sz w:val="23"/>
          <w:szCs w:val="23"/>
          <w:lang w:eastAsia="en-GB"/>
        </w:rPr>
        <w:t xml:space="preserve"> November 201</w:t>
      </w:r>
      <w:r>
        <w:rPr>
          <w:rFonts w:ascii="Arial" w:eastAsia="Times New Roman" w:hAnsi="Arial" w:cs="Arial"/>
          <w:sz w:val="23"/>
          <w:szCs w:val="23"/>
          <w:lang w:eastAsia="en-GB"/>
        </w:rPr>
        <w:t>8</w:t>
      </w:r>
      <w:r w:rsidR="004E2DF9">
        <w:rPr>
          <w:rFonts w:ascii="Arial" w:eastAsia="Times New Roman" w:hAnsi="Arial" w:cs="Arial"/>
          <w:sz w:val="23"/>
          <w:szCs w:val="23"/>
          <w:lang w:eastAsia="en-GB"/>
        </w:rPr>
        <w:t xml:space="preserve">. Again the approach will be to offer a forum to update partner colleagues and work together to review progress and actions associated with the </w:t>
      </w:r>
      <w:r w:rsidR="00521C1A">
        <w:rPr>
          <w:rFonts w:ascii="Arial" w:eastAsia="Times New Roman" w:hAnsi="Arial" w:cs="Arial"/>
          <w:sz w:val="23"/>
          <w:szCs w:val="23"/>
          <w:lang w:eastAsia="en-GB"/>
        </w:rPr>
        <w:t>CYPP</w:t>
      </w:r>
      <w:r w:rsidR="004E2DF9">
        <w:rPr>
          <w:rFonts w:ascii="Arial" w:eastAsia="Times New Roman" w:hAnsi="Arial" w:cs="Arial"/>
          <w:sz w:val="23"/>
          <w:szCs w:val="23"/>
          <w:lang w:eastAsia="en-GB"/>
        </w:rPr>
        <w:t xml:space="preserve"> priorities.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 </w:t>
      </w:r>
    </w:p>
    <w:p w14:paraId="15D2E422" w14:textId="77777777" w:rsidR="00162000" w:rsidRDefault="00540A04" w:rsidP="00A33FCB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t>2.2</w:t>
      </w:r>
      <w:r>
        <w:rPr>
          <w:rFonts w:ascii="Arial" w:eastAsia="Times New Roman" w:hAnsi="Arial" w:cs="Arial"/>
          <w:sz w:val="23"/>
          <w:szCs w:val="23"/>
          <w:lang w:eastAsia="en-GB"/>
        </w:rPr>
        <w:tab/>
        <w:t xml:space="preserve">As the current plan is drawing to an end, the 2018 </w:t>
      </w:r>
      <w:r w:rsidR="00791EE4">
        <w:rPr>
          <w:rFonts w:ascii="Arial" w:eastAsia="Times New Roman" w:hAnsi="Arial" w:cs="Arial"/>
          <w:sz w:val="23"/>
          <w:szCs w:val="23"/>
          <w:lang w:eastAsia="en-GB"/>
        </w:rPr>
        <w:t xml:space="preserve">partnership 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event will be timely in relation to </w:t>
      </w:r>
      <w:r w:rsidR="00A33FCB">
        <w:rPr>
          <w:rFonts w:ascii="Arial" w:eastAsia="Times New Roman" w:hAnsi="Arial" w:cs="Arial"/>
          <w:sz w:val="23"/>
          <w:szCs w:val="23"/>
          <w:lang w:eastAsia="en-GB"/>
        </w:rPr>
        <w:t xml:space="preserve">seeking 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feedback </w:t>
      </w:r>
      <w:r w:rsidR="00A33FCB">
        <w:rPr>
          <w:rFonts w:ascii="Arial" w:eastAsia="Times New Roman" w:hAnsi="Arial" w:cs="Arial"/>
          <w:sz w:val="23"/>
          <w:szCs w:val="23"/>
          <w:lang w:eastAsia="en-GB"/>
        </w:rPr>
        <w:t xml:space="preserve">on 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updates for the </w:t>
      </w:r>
      <w:r w:rsidR="00110B97">
        <w:rPr>
          <w:rFonts w:ascii="Arial" w:eastAsia="Times New Roman" w:hAnsi="Arial" w:cs="Arial"/>
          <w:sz w:val="23"/>
          <w:szCs w:val="23"/>
          <w:lang w:eastAsia="en-GB"/>
        </w:rPr>
        <w:t>CYPP</w:t>
      </w:r>
      <w:r>
        <w:rPr>
          <w:rFonts w:ascii="Arial" w:eastAsia="Times New Roman" w:hAnsi="Arial" w:cs="Arial"/>
          <w:sz w:val="23"/>
          <w:szCs w:val="23"/>
          <w:lang w:eastAsia="en-GB"/>
        </w:rPr>
        <w:t xml:space="preserve"> for 2019 onwards.</w:t>
      </w:r>
    </w:p>
    <w:p w14:paraId="5686A4C6" w14:textId="77777777" w:rsidR="00757838" w:rsidRDefault="00757838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23"/>
          <w:szCs w:val="23"/>
          <w:lang w:eastAsia="en-GB"/>
        </w:rPr>
      </w:pPr>
    </w:p>
    <w:p w14:paraId="066C1128" w14:textId="77777777" w:rsidR="00162000" w:rsidRPr="00757838" w:rsidRDefault="00162000" w:rsidP="00757838">
      <w:pPr>
        <w:spacing w:after="120" w:line="240" w:lineRule="auto"/>
        <w:ind w:left="720" w:hanging="720"/>
        <w:rPr>
          <w:rFonts w:ascii="Arial" w:eastAsia="Times New Roman" w:hAnsi="Arial" w:cs="Arial"/>
          <w:b/>
          <w:sz w:val="23"/>
          <w:szCs w:val="23"/>
          <w:lang w:eastAsia="en-GB"/>
        </w:rPr>
      </w:pPr>
      <w:r w:rsidRPr="00162000">
        <w:rPr>
          <w:rFonts w:ascii="Arial" w:eastAsia="Times New Roman" w:hAnsi="Arial" w:cs="Arial"/>
          <w:b/>
          <w:sz w:val="23"/>
          <w:szCs w:val="23"/>
          <w:lang w:eastAsia="en-GB"/>
        </w:rPr>
        <w:t>Appendices:</w:t>
      </w:r>
    </w:p>
    <w:p w14:paraId="7ADADB1C" w14:textId="77777777" w:rsidR="00162000" w:rsidRDefault="00823C26" w:rsidP="001B09E6">
      <w:pPr>
        <w:spacing w:after="120" w:line="240" w:lineRule="auto"/>
        <w:ind w:left="720" w:hanging="720"/>
        <w:rPr>
          <w:rFonts w:ascii="Arial" w:eastAsia="Times New Roman" w:hAnsi="Arial" w:cs="Arial"/>
          <w:sz w:val="23"/>
          <w:szCs w:val="23"/>
          <w:lang w:eastAsia="en-GB"/>
        </w:rPr>
      </w:pPr>
      <w:hyperlink r:id="rId15" w:history="1">
        <w:r w:rsidR="00162000" w:rsidRPr="00A33FCB">
          <w:rPr>
            <w:rStyle w:val="Hyperlink"/>
            <w:rFonts w:ascii="Arial" w:eastAsia="Times New Roman" w:hAnsi="Arial" w:cs="Arial"/>
            <w:sz w:val="23"/>
            <w:szCs w:val="23"/>
            <w:lang w:eastAsia="en-GB"/>
          </w:rPr>
          <w:t>Appendix A</w:t>
        </w:r>
      </w:hyperlink>
      <w:r w:rsidR="00162000">
        <w:rPr>
          <w:rFonts w:ascii="Arial" w:eastAsia="Times New Roman" w:hAnsi="Arial" w:cs="Arial"/>
          <w:sz w:val="23"/>
          <w:szCs w:val="23"/>
          <w:lang w:eastAsia="en-GB"/>
        </w:rPr>
        <w:t xml:space="preserve"> – CYPT Partnership Event (</w:t>
      </w:r>
      <w:r w:rsidR="00540A04">
        <w:rPr>
          <w:rFonts w:ascii="Arial" w:eastAsia="Times New Roman" w:hAnsi="Arial" w:cs="Arial"/>
          <w:sz w:val="23"/>
          <w:szCs w:val="23"/>
          <w:lang w:eastAsia="en-GB"/>
        </w:rPr>
        <w:t>10 November 2017</w:t>
      </w:r>
      <w:r w:rsidR="00162000">
        <w:rPr>
          <w:rFonts w:ascii="Arial" w:eastAsia="Times New Roman" w:hAnsi="Arial" w:cs="Arial"/>
          <w:sz w:val="23"/>
          <w:szCs w:val="23"/>
          <w:lang w:eastAsia="en-GB"/>
        </w:rPr>
        <w:t>) Update</w:t>
      </w:r>
      <w:r w:rsidR="0029182A">
        <w:rPr>
          <w:rFonts w:ascii="Arial" w:eastAsia="Times New Roman" w:hAnsi="Arial" w:cs="Arial"/>
          <w:sz w:val="23"/>
          <w:szCs w:val="23"/>
          <w:lang w:eastAsia="en-GB"/>
        </w:rPr>
        <w:t xml:space="preserve"> Newsletter</w:t>
      </w:r>
    </w:p>
    <w:p w14:paraId="3914A820" w14:textId="77777777" w:rsidR="0004756A" w:rsidRPr="00136E56" w:rsidRDefault="0004756A" w:rsidP="00D550AD">
      <w:pPr>
        <w:spacing w:after="120" w:line="240" w:lineRule="auto"/>
        <w:rPr>
          <w:rFonts w:eastAsia="Times New Roman" w:cs="Arial"/>
          <w:color w:val="FF0000"/>
          <w:sz w:val="23"/>
          <w:szCs w:val="23"/>
          <w:lang w:eastAsia="en-GB"/>
        </w:rPr>
      </w:pPr>
    </w:p>
    <w:sectPr w:rsidR="0004756A" w:rsidRPr="00136E56" w:rsidSect="000D138C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BF606" w14:textId="77777777" w:rsidR="002544E4" w:rsidRDefault="002544E4" w:rsidP="007444D3">
      <w:pPr>
        <w:spacing w:after="0" w:line="240" w:lineRule="auto"/>
      </w:pPr>
      <w:r>
        <w:separator/>
      </w:r>
    </w:p>
  </w:endnote>
  <w:endnote w:type="continuationSeparator" w:id="0">
    <w:p w14:paraId="2A23D7B6" w14:textId="77777777" w:rsidR="002544E4" w:rsidRDefault="002544E4" w:rsidP="0074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9D47" w14:textId="77777777" w:rsidR="002544E4" w:rsidRDefault="002544E4" w:rsidP="007444D3">
      <w:pPr>
        <w:spacing w:after="0" w:line="240" w:lineRule="auto"/>
      </w:pPr>
      <w:r>
        <w:separator/>
      </w:r>
    </w:p>
  </w:footnote>
  <w:footnote w:type="continuationSeparator" w:id="0">
    <w:p w14:paraId="11DF41ED" w14:textId="77777777" w:rsidR="002544E4" w:rsidRDefault="002544E4" w:rsidP="0074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EA9"/>
    <w:multiLevelType w:val="hybridMultilevel"/>
    <w:tmpl w:val="3266BD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691F"/>
    <w:multiLevelType w:val="hybridMultilevel"/>
    <w:tmpl w:val="49EEBC30"/>
    <w:lvl w:ilvl="0" w:tplc="53381C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187C"/>
    <w:multiLevelType w:val="multilevel"/>
    <w:tmpl w:val="09E04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">
    <w:nsid w:val="63871021"/>
    <w:multiLevelType w:val="hybridMultilevel"/>
    <w:tmpl w:val="EC147C04"/>
    <w:lvl w:ilvl="0" w:tplc="53381C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998"/>
    <w:rsid w:val="0004756A"/>
    <w:rsid w:val="0005778E"/>
    <w:rsid w:val="0009012E"/>
    <w:rsid w:val="000D138C"/>
    <w:rsid w:val="000D4329"/>
    <w:rsid w:val="000E6240"/>
    <w:rsid w:val="00100696"/>
    <w:rsid w:val="00110B97"/>
    <w:rsid w:val="00113D8E"/>
    <w:rsid w:val="00115D23"/>
    <w:rsid w:val="00136E56"/>
    <w:rsid w:val="00162000"/>
    <w:rsid w:val="001B09E6"/>
    <w:rsid w:val="001E68BA"/>
    <w:rsid w:val="00213F26"/>
    <w:rsid w:val="002279F2"/>
    <w:rsid w:val="00237297"/>
    <w:rsid w:val="002544E4"/>
    <w:rsid w:val="0028141F"/>
    <w:rsid w:val="0029182A"/>
    <w:rsid w:val="00291C47"/>
    <w:rsid w:val="0029742D"/>
    <w:rsid w:val="002A4DC9"/>
    <w:rsid w:val="002B2C87"/>
    <w:rsid w:val="00327FC1"/>
    <w:rsid w:val="0033545B"/>
    <w:rsid w:val="0035372C"/>
    <w:rsid w:val="003625CF"/>
    <w:rsid w:val="003E5582"/>
    <w:rsid w:val="003E5797"/>
    <w:rsid w:val="00484DBD"/>
    <w:rsid w:val="004C423E"/>
    <w:rsid w:val="004E2DF9"/>
    <w:rsid w:val="004E74BF"/>
    <w:rsid w:val="0051228A"/>
    <w:rsid w:val="00521C1A"/>
    <w:rsid w:val="00526B23"/>
    <w:rsid w:val="00540A04"/>
    <w:rsid w:val="00581443"/>
    <w:rsid w:val="00583188"/>
    <w:rsid w:val="005B481F"/>
    <w:rsid w:val="005C3236"/>
    <w:rsid w:val="005E072C"/>
    <w:rsid w:val="00601347"/>
    <w:rsid w:val="006409F1"/>
    <w:rsid w:val="00655CD1"/>
    <w:rsid w:val="006A0998"/>
    <w:rsid w:val="006C478E"/>
    <w:rsid w:val="006D2A63"/>
    <w:rsid w:val="006E30B1"/>
    <w:rsid w:val="006F0EB0"/>
    <w:rsid w:val="006F3AB8"/>
    <w:rsid w:val="00706E00"/>
    <w:rsid w:val="00735AFF"/>
    <w:rsid w:val="007444D3"/>
    <w:rsid w:val="00757838"/>
    <w:rsid w:val="00787620"/>
    <w:rsid w:val="00791EE4"/>
    <w:rsid w:val="0079413E"/>
    <w:rsid w:val="007A7292"/>
    <w:rsid w:val="007F2AC5"/>
    <w:rsid w:val="00823C26"/>
    <w:rsid w:val="008354C6"/>
    <w:rsid w:val="0086145F"/>
    <w:rsid w:val="008615A9"/>
    <w:rsid w:val="00866544"/>
    <w:rsid w:val="0088214F"/>
    <w:rsid w:val="008A009F"/>
    <w:rsid w:val="008B2CC7"/>
    <w:rsid w:val="008C386C"/>
    <w:rsid w:val="008C427F"/>
    <w:rsid w:val="008E098E"/>
    <w:rsid w:val="008E7BA7"/>
    <w:rsid w:val="00911393"/>
    <w:rsid w:val="00915D0E"/>
    <w:rsid w:val="009F67BB"/>
    <w:rsid w:val="009F72DF"/>
    <w:rsid w:val="00A07BE2"/>
    <w:rsid w:val="00A33FCB"/>
    <w:rsid w:val="00A576F3"/>
    <w:rsid w:val="00A80EEF"/>
    <w:rsid w:val="00A9254F"/>
    <w:rsid w:val="00AC2D38"/>
    <w:rsid w:val="00AF211A"/>
    <w:rsid w:val="00B1480A"/>
    <w:rsid w:val="00B356AE"/>
    <w:rsid w:val="00B8775E"/>
    <w:rsid w:val="00B9308F"/>
    <w:rsid w:val="00BB6060"/>
    <w:rsid w:val="00C217C0"/>
    <w:rsid w:val="00C229D7"/>
    <w:rsid w:val="00C354A7"/>
    <w:rsid w:val="00C63D86"/>
    <w:rsid w:val="00CD3A34"/>
    <w:rsid w:val="00CD7487"/>
    <w:rsid w:val="00CE5BE1"/>
    <w:rsid w:val="00CF06FB"/>
    <w:rsid w:val="00D5039E"/>
    <w:rsid w:val="00D550AD"/>
    <w:rsid w:val="00E15D15"/>
    <w:rsid w:val="00E20411"/>
    <w:rsid w:val="00E31417"/>
    <w:rsid w:val="00E56AA2"/>
    <w:rsid w:val="00E64DFD"/>
    <w:rsid w:val="00E75FA6"/>
    <w:rsid w:val="00E80A4C"/>
    <w:rsid w:val="00EF3110"/>
    <w:rsid w:val="00F96364"/>
    <w:rsid w:val="00FB28B2"/>
    <w:rsid w:val="00FD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89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4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444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44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444D3"/>
    <w:rPr>
      <w:sz w:val="22"/>
      <w:szCs w:val="22"/>
      <w:lang w:eastAsia="en-US"/>
    </w:rPr>
  </w:style>
  <w:style w:type="paragraph" w:customStyle="1" w:styleId="CharCharChar">
    <w:name w:val="Char Char Char"/>
    <w:basedOn w:val="Normal"/>
    <w:rsid w:val="005E072C"/>
    <w:pPr>
      <w:spacing w:after="12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480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87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69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youtu.be/ZToY7k9Fyjw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sussex.gov.uk/childrenandfamilies/keypolicies/cypt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childrenandfamilies/keypolicies/cy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0C0547B2163F7F44B8530ECA97A14483" ma:contentTypeVersion="30" ma:contentTypeDescription="General documents used in the administration of a service" ma:contentTypeScope="" ma:versionID="ae5cd7a63008ea230ff9996c4ffdfc81">
  <xsd:schema xmlns:xsd="http://www.w3.org/2001/XMLSchema" xmlns:xs="http://www.w3.org/2001/XMLSchema" xmlns:p="http://schemas.microsoft.com/office/2006/metadata/properties" xmlns:ns2="0edbdf58-cbf2-428a-80ab-aedffcd2a497" xmlns:ns3="d727177b-b867-4179-a9b7-cb65728f3dac" targetNamespace="http://schemas.microsoft.com/office/2006/metadata/properties" ma:root="true" ma:fieldsID="7d24b98f8e2a4bf672e49c81f5cc674b" ns2:_="" ns3:_="">
    <xsd:import namespace="0edbdf58-cbf2-428a-80ab-aedffcd2a497"/>
    <xsd:import namespace="d727177b-b867-4179-a9b7-cb65728f3dac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ESSP_x0020_Tags"/>
                <xsd:element ref="ns3:Community_x0020_Partnership"/>
                <xsd:element ref="ns2:Meeting_x0020_Date" minOccurs="0"/>
                <xsd:element ref="ns2:Calendar_x0020_Yea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f45c743-cd07-477d-b618-708238c188ff}" ma:internalName="TaxCatchAll" ma:showField="CatchAllData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f45c743-cd07-477d-b618-708238c188ff}" ma:internalName="TaxCatchAllLabel" ma:readOnly="true" ma:showField="CatchAllDataLabel" ma:web="d727177b-b867-4179-a9b7-cb65728f3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_x0020_Date" ma:index="17" nillable="true" ma:displayName="Meeting Date" ma:format="DateOnly" ma:internalName="Meeting_x0020_Date">
      <xsd:simpleType>
        <xsd:restriction base="dms:DateTime"/>
      </xsd:simpleType>
    </xsd:element>
    <xsd:element name="Calendar_x0020_Year" ma:index="18" nillable="true" ma:displayName="Calendar Year" ma:format="Dropdown" ma:internalName="Calendar_x0020_Year">
      <xsd:simpleType>
        <xsd:restriction base="dms:Choice"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7177b-b867-4179-a9b7-cb65728f3dac" elementFormDefault="qualified">
    <xsd:import namespace="http://schemas.microsoft.com/office/2006/documentManagement/types"/>
    <xsd:import namespace="http://schemas.microsoft.com/office/infopath/2007/PartnerControls"/>
    <xsd:element name="ESSP_x0020_Tags" ma:index="15" ma:displayName="ESSP Tags" ma:list="{a877a684-161c-461b-899a-f0617a5f5673}" ma:internalName="ESSP_x0020_Tags" ma:showField="Title" ma:web="d727177b-b867-4179-a9b7-cb65728f3dac">
      <xsd:simpleType>
        <xsd:restriction base="dms:Lookup"/>
      </xsd:simpleType>
    </xsd:element>
    <xsd:element name="Community_x0020_Partnership" ma:index="16" ma:displayName="Community Partnership" ma:list="{1d19365b-79c1-4310-b580-61e76a3c9b94}" ma:internalName="Community_x0020_Partnership" ma:showField="Title" ma:web="d727177b-b867-4179-a9b7-cb65728f3dac">
      <xsd:simpleType>
        <xsd:restriction base="dms:Lookup"/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unity_x0020_Partnership xmlns="d727177b-b867-4179-a9b7-cb65728f3dac">12</Community_x0020_Partnership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>Agenda</TermName>
          <TermId>4dec6222-ae93-4db4-a107-ceb5289f1a1d</TermId>
        </TermInfo>
      </Terms>
    </ia40b914e86141268670d7c54bc5df15>
    <ESSP_x0020_Tags xmlns="d727177b-b867-4179-a9b7-cb65728f3dac">22</ESSP_x0020_Tags>
    <Calendar_x0020_Year xmlns="0edbdf58-cbf2-428a-80ab-aedffcd2a497">2018</Calendar_x0020_Year>
    <Meeting_x0020_Date xmlns="0edbdf58-cbf2-428a-80ab-aedffcd2a497">2018-04-29T23:00:00+00:00</Meeting_x0020_Date>
    <Document_x0020_Date xmlns="0edbdf58-cbf2-428a-80ab-aedffcd2a497">2018-04-23T08:50:40+00:00</Document_x0020_Date>
    <Document_x0020_Owner xmlns="0edbdf58-cbf2-428a-80ab-aedffcd2a497">
      <UserInfo>
        <DisplayName>Amanda Watson</DisplayName>
        <AccountId>26</AccountId>
        <AccountType/>
      </UserInfo>
    </Document_x0020_Owner>
    <_dlc_DocId xmlns="d727177b-b867-4179-a9b7-cb65728f3dac">CORPPOLPER-9-294</_dlc_DocId>
    <_dlc_DocIdUrl xmlns="d727177b-b867-4179-a9b7-cb65728f3dac">
      <Url>https://services.escc.gov.uk/sites/CORPPOLPER/_layouts/15/DocIdRedir.aspx?ID=CORPPOLPER-9-294</Url>
      <Description>CORPPOLPER-9-294</Description>
    </_dlc_DocIdUrl>
  </documentManagement>
</p:properties>
</file>

<file path=customXml/itemProps1.xml><?xml version="1.0" encoding="utf-8"?>
<ds:datastoreItem xmlns:ds="http://schemas.openxmlformats.org/officeDocument/2006/customXml" ds:itemID="{EC56599B-C3CB-4511-A964-6D0254B04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d727177b-b867-4179-a9b7-cb65728f3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B41149-7BDD-44D1-BCF3-D37726BE15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E0AF8ED-AFE9-4389-BD74-D7E4682962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19AB7B-CA84-4E36-A4E1-A7E3208628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7A5517-D528-4CC2-B7E0-7E02717C8288}">
  <ds:schemaRefs>
    <ds:schemaRef ds:uri="http://purl.org/dc/elements/1.1/"/>
    <ds:schemaRef ds:uri="http://schemas.microsoft.com/office/2006/metadata/properties"/>
    <ds:schemaRef ds:uri="d727177b-b867-4179-a9b7-cb65728f3dac"/>
    <ds:schemaRef ds:uri="0edbdf58-cbf2-428a-80ab-aedffcd2a4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Ingham</dc:creator>
  <cp:lastModifiedBy>Sarah Feather</cp:lastModifiedBy>
  <cp:revision>2</cp:revision>
  <dcterms:created xsi:type="dcterms:W3CDTF">2018-04-23T08:51:00Z</dcterms:created>
  <dcterms:modified xsi:type="dcterms:W3CDTF">2018-04-23T08:51:00Z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0x010100D0E410EB176E0C49978577D0663BF56701000C0547B2163F7F44B8530ECA97A14483</vt:lpwstr>
  </property>
  <property fmtid="{D5CDD505-2E9C-101B-9397-08002B2CF9AE}" pid="3" name="Administration Document Type">
    <vt:lpwstr>8;#Agenda|4dec6222-ae93-4db4-a107-ceb5289f1a1d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6ca98156-e449-4755-9e02-9adc5cc2bf9c</vt:lpwstr>
  </property>
</Properties>
</file>